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A9E54" w14:textId="77777777" w:rsidR="00431281" w:rsidRDefault="000B54D6" w:rsidP="000B54D6">
      <w:pPr>
        <w:pStyle w:val="NoSpacing"/>
        <w:jc w:val="center"/>
        <w:rPr>
          <w:rFonts w:ascii="Arial Narrow" w:hAnsi="Arial Narrow"/>
          <w:b/>
        </w:rPr>
      </w:pPr>
      <w:r w:rsidRPr="000B54D6">
        <w:rPr>
          <w:rFonts w:ascii="Arial Narrow" w:hAnsi="Arial Narrow"/>
          <w:b/>
        </w:rPr>
        <w:t xml:space="preserve">POWER OF ATTORNEY TO ATTEND AND VOTE ON </w:t>
      </w:r>
    </w:p>
    <w:p w14:paraId="1E5D0842" w14:textId="356FA387" w:rsidR="00431281" w:rsidRDefault="008C1CDB" w:rsidP="000B54D6">
      <w:pPr>
        <w:pStyle w:val="NoSpacing"/>
        <w:jc w:val="center"/>
        <w:rPr>
          <w:rFonts w:ascii="Arial Narrow" w:hAnsi="Arial Narrow"/>
          <w:b/>
        </w:rPr>
      </w:pPr>
      <w:r>
        <w:rPr>
          <w:rFonts w:ascii="Arial Narrow" w:hAnsi="Arial Narrow"/>
          <w:b/>
        </w:rPr>
        <w:t xml:space="preserve">THE </w:t>
      </w:r>
      <w:r w:rsidR="000B54D6" w:rsidRPr="000B54D6">
        <w:rPr>
          <w:rFonts w:ascii="Arial Narrow" w:hAnsi="Arial Narrow"/>
          <w:b/>
        </w:rPr>
        <w:t xml:space="preserve">EXTRAORDINARY GENERAL MEETING OF SHAREHOLDERS </w:t>
      </w:r>
    </w:p>
    <w:p w14:paraId="4C56E3CD" w14:textId="77777777" w:rsidR="00431281" w:rsidRDefault="000B54D6" w:rsidP="000B54D6">
      <w:pPr>
        <w:pStyle w:val="NoSpacing"/>
        <w:jc w:val="center"/>
        <w:rPr>
          <w:rFonts w:ascii="Arial Narrow" w:hAnsi="Arial Narrow"/>
          <w:b/>
        </w:rPr>
      </w:pPr>
      <w:r w:rsidRPr="000B54D6">
        <w:rPr>
          <w:rFonts w:ascii="Arial Narrow" w:hAnsi="Arial Narrow"/>
          <w:b/>
        </w:rPr>
        <w:t xml:space="preserve">PT KDB TIFA FINANCE </w:t>
      </w:r>
      <w:proofErr w:type="spellStart"/>
      <w:r w:rsidRPr="000B54D6">
        <w:rPr>
          <w:rFonts w:ascii="Arial Narrow" w:hAnsi="Arial Narrow"/>
          <w:b/>
        </w:rPr>
        <w:t>Tbk</w:t>
      </w:r>
      <w:proofErr w:type="spellEnd"/>
      <w:r w:rsidRPr="000B54D6">
        <w:rPr>
          <w:rFonts w:ascii="Arial Narrow" w:hAnsi="Arial Narrow"/>
          <w:b/>
        </w:rPr>
        <w:t xml:space="preserve"> </w:t>
      </w:r>
    </w:p>
    <w:p w14:paraId="4D964181" w14:textId="72128A77" w:rsidR="000B54D6" w:rsidRPr="000B54D6" w:rsidRDefault="000B54D6" w:rsidP="000B54D6">
      <w:pPr>
        <w:pStyle w:val="NoSpacing"/>
        <w:jc w:val="center"/>
        <w:rPr>
          <w:rFonts w:ascii="Arial Narrow" w:hAnsi="Arial Narrow"/>
          <w:b/>
        </w:rPr>
      </w:pPr>
      <w:r w:rsidRPr="000B54D6">
        <w:rPr>
          <w:rFonts w:ascii="Arial Narrow" w:hAnsi="Arial Narrow"/>
          <w:b/>
        </w:rPr>
        <w:t>WHICH WILL BE HELD ON JANUARY 10, 2023</w:t>
      </w:r>
    </w:p>
    <w:p w14:paraId="185BCE67" w14:textId="77777777" w:rsidR="000B54D6" w:rsidRPr="000B54D6" w:rsidRDefault="000B54D6" w:rsidP="000B54D6">
      <w:pPr>
        <w:pStyle w:val="NoSpacing"/>
        <w:jc w:val="both"/>
        <w:rPr>
          <w:rFonts w:ascii="Arial Narrow" w:hAnsi="Arial Narrow"/>
        </w:rPr>
      </w:pPr>
    </w:p>
    <w:p w14:paraId="150A0569" w14:textId="77777777" w:rsidR="000B54D6" w:rsidRPr="000B54D6" w:rsidRDefault="000B54D6" w:rsidP="000B54D6">
      <w:pPr>
        <w:pStyle w:val="NoSpacing"/>
        <w:jc w:val="both"/>
        <w:rPr>
          <w:rFonts w:ascii="Arial Narrow" w:hAnsi="Arial Narrow"/>
        </w:rPr>
      </w:pPr>
    </w:p>
    <w:p w14:paraId="3C7E4544" w14:textId="3C6E10F4" w:rsidR="000B54D6" w:rsidRDefault="000B54D6" w:rsidP="000B54D6">
      <w:pPr>
        <w:pStyle w:val="NoSpacing"/>
        <w:jc w:val="both"/>
        <w:rPr>
          <w:rFonts w:ascii="Arial Narrow" w:hAnsi="Arial Narrow"/>
        </w:rPr>
      </w:pPr>
      <w:r w:rsidRPr="000B54D6">
        <w:rPr>
          <w:rFonts w:ascii="Arial Narrow" w:hAnsi="Arial Narrow"/>
        </w:rPr>
        <w:t>I</w:t>
      </w:r>
      <w:r>
        <w:rPr>
          <w:rFonts w:ascii="Arial Narrow" w:hAnsi="Arial Narrow"/>
        </w:rPr>
        <w:t>/We</w:t>
      </w:r>
      <w:r w:rsidR="00B824CA">
        <w:rPr>
          <w:rFonts w:ascii="Arial Narrow" w:hAnsi="Arial Narrow"/>
        </w:rPr>
        <w:t xml:space="preserve"> </w:t>
      </w:r>
      <w:r w:rsidRPr="00490D8E">
        <w:rPr>
          <w:rFonts w:ascii="Arial Narrow" w:hAnsi="Arial Narrow"/>
          <w:vertAlign w:val="superscript"/>
        </w:rPr>
        <w:t>1)</w:t>
      </w:r>
      <w:r>
        <w:rPr>
          <w:rFonts w:ascii="Arial Narrow" w:hAnsi="Arial Narrow"/>
        </w:rPr>
        <w:t>,</w:t>
      </w:r>
      <w:r w:rsidR="00B753FF">
        <w:rPr>
          <w:rFonts w:ascii="Arial Narrow" w:hAnsi="Arial Narrow"/>
        </w:rPr>
        <w:t xml:space="preserve"> the undersigned</w:t>
      </w:r>
      <w:r w:rsidR="00431281">
        <w:rPr>
          <w:rFonts w:ascii="Arial Narrow" w:hAnsi="Arial Narrow"/>
        </w:rPr>
        <w:t xml:space="preserve"> </w:t>
      </w:r>
      <w:r w:rsidR="00B753FF">
        <w:rPr>
          <w:rFonts w:ascii="Arial Narrow" w:hAnsi="Arial Narrow"/>
        </w:rPr>
        <w:t>:</w:t>
      </w:r>
    </w:p>
    <w:p w14:paraId="53341D6A" w14:textId="77777777" w:rsidR="00B753FF" w:rsidRDefault="00B753FF" w:rsidP="000B54D6">
      <w:pPr>
        <w:pStyle w:val="NoSpacing"/>
        <w:jc w:val="both"/>
        <w:rPr>
          <w:rFonts w:ascii="Arial Narrow" w:hAnsi="Arial Narrow"/>
        </w:rPr>
      </w:pPr>
    </w:p>
    <w:p w14:paraId="115951F0" w14:textId="77777777" w:rsidR="00B753FF" w:rsidRDefault="00B753FF" w:rsidP="000B54D6">
      <w:pPr>
        <w:pStyle w:val="NoSpacing"/>
        <w:jc w:val="both"/>
        <w:rPr>
          <w:rFonts w:ascii="Arial Narrow" w:hAnsi="Arial Narrow"/>
        </w:rPr>
      </w:pPr>
      <w:r>
        <w:rPr>
          <w:rFonts w:ascii="Arial Narrow" w:hAnsi="Arial Narrow"/>
        </w:rPr>
        <w:t>Name</w:t>
      </w:r>
      <w:r>
        <w:rPr>
          <w:rFonts w:ascii="Arial Narrow" w:hAnsi="Arial Narrow"/>
        </w:rPr>
        <w:tab/>
      </w:r>
      <w:r>
        <w:rPr>
          <w:rFonts w:ascii="Arial Narrow" w:hAnsi="Arial Narrow"/>
        </w:rPr>
        <w:tab/>
        <w:t>:</w:t>
      </w:r>
    </w:p>
    <w:p w14:paraId="2AA92347" w14:textId="77777777" w:rsidR="00B753FF" w:rsidRDefault="00B753FF" w:rsidP="000B54D6">
      <w:pPr>
        <w:pStyle w:val="NoSpacing"/>
        <w:jc w:val="both"/>
        <w:rPr>
          <w:rFonts w:ascii="Arial Narrow" w:hAnsi="Arial Narrow"/>
        </w:rPr>
      </w:pPr>
    </w:p>
    <w:p w14:paraId="35BB3263" w14:textId="77777777" w:rsidR="00B753FF" w:rsidRDefault="00B753FF" w:rsidP="000B54D6">
      <w:pPr>
        <w:pStyle w:val="NoSpacing"/>
        <w:jc w:val="both"/>
        <w:rPr>
          <w:rFonts w:ascii="Arial Narrow" w:hAnsi="Arial Narrow"/>
        </w:rPr>
      </w:pPr>
      <w:r>
        <w:rPr>
          <w:rFonts w:ascii="Arial Narrow" w:hAnsi="Arial Narrow"/>
        </w:rPr>
        <w:t>Address</w:t>
      </w:r>
      <w:r>
        <w:rPr>
          <w:rFonts w:ascii="Arial Narrow" w:hAnsi="Arial Narrow"/>
        </w:rPr>
        <w:tab/>
      </w:r>
      <w:r>
        <w:rPr>
          <w:rFonts w:ascii="Arial Narrow" w:hAnsi="Arial Narrow"/>
        </w:rPr>
        <w:tab/>
        <w:t>:</w:t>
      </w:r>
    </w:p>
    <w:p w14:paraId="6988C067" w14:textId="77777777" w:rsidR="00B753FF" w:rsidRDefault="00B753FF" w:rsidP="000B54D6">
      <w:pPr>
        <w:pStyle w:val="NoSpacing"/>
        <w:jc w:val="both"/>
        <w:rPr>
          <w:rFonts w:ascii="Arial Narrow" w:hAnsi="Arial Narrow"/>
        </w:rPr>
      </w:pPr>
    </w:p>
    <w:p w14:paraId="3E4A115A" w14:textId="77777777" w:rsidR="00B753FF" w:rsidRDefault="00B753FF" w:rsidP="000B54D6">
      <w:pPr>
        <w:pStyle w:val="NoSpacing"/>
        <w:jc w:val="both"/>
        <w:rPr>
          <w:rFonts w:ascii="Arial Narrow" w:hAnsi="Arial Narrow"/>
        </w:rPr>
      </w:pPr>
      <w:r>
        <w:rPr>
          <w:rFonts w:ascii="Arial Narrow" w:hAnsi="Arial Narrow"/>
        </w:rPr>
        <w:t>Identity Number</w:t>
      </w:r>
      <w:r>
        <w:rPr>
          <w:rFonts w:ascii="Arial Narrow" w:hAnsi="Arial Narrow"/>
        </w:rPr>
        <w:tab/>
        <w:t>:</w:t>
      </w:r>
    </w:p>
    <w:p w14:paraId="3A886CAF" w14:textId="77777777" w:rsidR="00B753FF" w:rsidRDefault="00B753FF" w:rsidP="000B54D6">
      <w:pPr>
        <w:pStyle w:val="NoSpacing"/>
        <w:jc w:val="both"/>
        <w:rPr>
          <w:rFonts w:ascii="Arial Narrow" w:hAnsi="Arial Narrow"/>
        </w:rPr>
      </w:pPr>
    </w:p>
    <w:p w14:paraId="1EBE37E3" w14:textId="60C42D96" w:rsidR="00B753FF" w:rsidRPr="00B753FF" w:rsidRDefault="00B753FF" w:rsidP="000B54D6">
      <w:pPr>
        <w:pStyle w:val="NoSpacing"/>
        <w:jc w:val="both"/>
        <w:rPr>
          <w:rFonts w:ascii="Arial Narrow" w:hAnsi="Arial Narrow"/>
        </w:rPr>
      </w:pPr>
      <w:r>
        <w:rPr>
          <w:rFonts w:ascii="Arial Narrow" w:hAnsi="Arial Narrow"/>
        </w:rPr>
        <w:t xml:space="preserve">in this case as a shareholder registered in the Register of Shareholders of PT KDB </w:t>
      </w:r>
      <w:proofErr w:type="spellStart"/>
      <w:r>
        <w:rPr>
          <w:rFonts w:ascii="Arial Narrow" w:hAnsi="Arial Narrow"/>
        </w:rPr>
        <w:t>Tifa</w:t>
      </w:r>
      <w:proofErr w:type="spellEnd"/>
      <w:r>
        <w:rPr>
          <w:rFonts w:ascii="Arial Narrow" w:hAnsi="Arial Narrow"/>
        </w:rPr>
        <w:t xml:space="preserve"> Finance </w:t>
      </w:r>
      <w:proofErr w:type="spellStart"/>
      <w:r>
        <w:rPr>
          <w:rFonts w:ascii="Arial Narrow" w:hAnsi="Arial Narrow"/>
        </w:rPr>
        <w:t>Tbk</w:t>
      </w:r>
      <w:proofErr w:type="spellEnd"/>
      <w:r>
        <w:rPr>
          <w:rFonts w:ascii="Arial Narrow" w:hAnsi="Arial Narrow"/>
        </w:rPr>
        <w:t xml:space="preserve"> (</w:t>
      </w:r>
      <w:r>
        <w:rPr>
          <w:rFonts w:ascii="Arial Narrow" w:hAnsi="Arial Narrow"/>
          <w:b/>
        </w:rPr>
        <w:t>“</w:t>
      </w:r>
      <w:r w:rsidR="00711F00">
        <w:rPr>
          <w:rFonts w:ascii="Arial Narrow" w:hAnsi="Arial Narrow"/>
          <w:b/>
        </w:rPr>
        <w:t>Principal</w:t>
      </w:r>
      <w:r>
        <w:rPr>
          <w:rFonts w:ascii="Arial Narrow" w:hAnsi="Arial Narrow"/>
          <w:b/>
        </w:rPr>
        <w:t>”</w:t>
      </w:r>
      <w:r>
        <w:rPr>
          <w:rFonts w:ascii="Arial Narrow" w:hAnsi="Arial Narrow"/>
        </w:rPr>
        <w:t xml:space="preserve">), hereby authorizes the Officer appointed by the Company’s Bureau of </w:t>
      </w:r>
      <w:r w:rsidR="00051A24">
        <w:rPr>
          <w:rFonts w:ascii="Arial Narrow" w:hAnsi="Arial Narrow"/>
        </w:rPr>
        <w:t>Securities Administration PT Ficomindo Buana Registrar</w:t>
      </w:r>
      <w:r w:rsidR="00711F00">
        <w:rPr>
          <w:rFonts w:ascii="Arial Narrow" w:hAnsi="Arial Narrow"/>
        </w:rPr>
        <w:t xml:space="preserve"> </w:t>
      </w:r>
      <w:r w:rsidR="00711F00">
        <w:rPr>
          <w:rFonts w:ascii="Arial Narrow" w:hAnsi="Arial Narrow"/>
          <w:vertAlign w:val="superscript"/>
        </w:rPr>
        <w:t>2</w:t>
      </w:r>
      <w:r w:rsidR="00711F00" w:rsidRPr="00711F00">
        <w:rPr>
          <w:rFonts w:ascii="Arial Narrow" w:hAnsi="Arial Narrow"/>
          <w:vertAlign w:val="superscript"/>
        </w:rPr>
        <w:t>)</w:t>
      </w:r>
      <w:r w:rsidR="00051A24">
        <w:rPr>
          <w:rFonts w:ascii="Arial Narrow" w:hAnsi="Arial Narrow"/>
        </w:rPr>
        <w:t xml:space="preserve">, domiciled in Jakarta and is located in Jl. Kyai </w:t>
      </w:r>
      <w:proofErr w:type="spellStart"/>
      <w:r w:rsidR="00051A24">
        <w:rPr>
          <w:rFonts w:ascii="Arial Narrow" w:hAnsi="Arial Narrow"/>
        </w:rPr>
        <w:t>Caringin</w:t>
      </w:r>
      <w:proofErr w:type="spellEnd"/>
      <w:r w:rsidR="00051A24">
        <w:rPr>
          <w:rFonts w:ascii="Arial Narrow" w:hAnsi="Arial Narrow"/>
        </w:rPr>
        <w:t xml:space="preserve"> No. 2-A RT</w:t>
      </w:r>
      <w:r w:rsidR="0029641D">
        <w:rPr>
          <w:rFonts w:ascii="Arial Narrow" w:hAnsi="Arial Narrow"/>
        </w:rPr>
        <w:t xml:space="preserve"> </w:t>
      </w:r>
      <w:r w:rsidR="00051A24">
        <w:rPr>
          <w:rFonts w:ascii="Arial Narrow" w:hAnsi="Arial Narrow"/>
        </w:rPr>
        <w:t>11/RW</w:t>
      </w:r>
      <w:r w:rsidR="0029641D">
        <w:rPr>
          <w:rFonts w:ascii="Arial Narrow" w:hAnsi="Arial Narrow"/>
        </w:rPr>
        <w:t xml:space="preserve"> </w:t>
      </w:r>
      <w:r w:rsidR="00051A24">
        <w:rPr>
          <w:rFonts w:ascii="Arial Narrow" w:hAnsi="Arial Narrow"/>
        </w:rPr>
        <w:t xml:space="preserve">4, </w:t>
      </w:r>
      <w:proofErr w:type="spellStart"/>
      <w:r w:rsidR="00434440">
        <w:rPr>
          <w:rFonts w:ascii="Arial Narrow" w:hAnsi="Arial Narrow"/>
        </w:rPr>
        <w:t>Kelurahan</w:t>
      </w:r>
      <w:proofErr w:type="spellEnd"/>
      <w:r w:rsidR="00434440">
        <w:rPr>
          <w:rFonts w:ascii="Arial Narrow" w:hAnsi="Arial Narrow"/>
        </w:rPr>
        <w:t xml:space="preserve"> </w:t>
      </w:r>
      <w:proofErr w:type="spellStart"/>
      <w:r w:rsidR="00051A24">
        <w:rPr>
          <w:rFonts w:ascii="Arial Narrow" w:hAnsi="Arial Narrow"/>
        </w:rPr>
        <w:t>Cideng</w:t>
      </w:r>
      <w:proofErr w:type="spellEnd"/>
      <w:r w:rsidR="00051A24">
        <w:rPr>
          <w:rFonts w:ascii="Arial Narrow" w:hAnsi="Arial Narrow"/>
        </w:rPr>
        <w:t xml:space="preserve">, </w:t>
      </w:r>
      <w:proofErr w:type="spellStart"/>
      <w:r w:rsidR="00434440">
        <w:rPr>
          <w:rFonts w:ascii="Arial Narrow" w:hAnsi="Arial Narrow"/>
        </w:rPr>
        <w:t>Kecamatan</w:t>
      </w:r>
      <w:proofErr w:type="spellEnd"/>
      <w:r w:rsidR="00434440">
        <w:rPr>
          <w:rFonts w:ascii="Arial Narrow" w:hAnsi="Arial Narrow"/>
        </w:rPr>
        <w:t xml:space="preserve"> </w:t>
      </w:r>
      <w:proofErr w:type="spellStart"/>
      <w:r w:rsidR="00051A24">
        <w:rPr>
          <w:rFonts w:ascii="Arial Narrow" w:hAnsi="Arial Narrow"/>
        </w:rPr>
        <w:t>Gambir</w:t>
      </w:r>
      <w:proofErr w:type="spellEnd"/>
      <w:r w:rsidR="00051A24">
        <w:rPr>
          <w:rFonts w:ascii="Arial Narrow" w:hAnsi="Arial Narrow"/>
        </w:rPr>
        <w:t xml:space="preserve">, </w:t>
      </w:r>
      <w:r w:rsidR="0029641D">
        <w:rPr>
          <w:rFonts w:ascii="Arial Narrow" w:hAnsi="Arial Narrow"/>
        </w:rPr>
        <w:t xml:space="preserve">Central </w:t>
      </w:r>
      <w:r w:rsidR="00051A24">
        <w:rPr>
          <w:rFonts w:ascii="Arial Narrow" w:hAnsi="Arial Narrow"/>
        </w:rPr>
        <w:t>Jakarta 10510.</w:t>
      </w:r>
    </w:p>
    <w:p w14:paraId="0272CFCB" w14:textId="77777777" w:rsidR="00B753FF" w:rsidRDefault="00B753FF" w:rsidP="000B54D6">
      <w:pPr>
        <w:pStyle w:val="NoSpacing"/>
        <w:jc w:val="both"/>
        <w:rPr>
          <w:rFonts w:ascii="Arial Narrow" w:hAnsi="Arial Narrow"/>
        </w:rPr>
      </w:pPr>
    </w:p>
    <w:p w14:paraId="099A4770" w14:textId="662C77D7" w:rsidR="00051A24" w:rsidRPr="00490D8E" w:rsidRDefault="00051A24" w:rsidP="00051A24">
      <w:pPr>
        <w:spacing w:after="0" w:line="240" w:lineRule="auto"/>
        <w:jc w:val="both"/>
        <w:rPr>
          <w:rFonts w:ascii="Arial Narrow" w:hAnsi="Arial Narrow"/>
        </w:rPr>
      </w:pPr>
      <w:r>
        <w:rPr>
          <w:rFonts w:ascii="Arial Narrow" w:hAnsi="Arial Narrow"/>
        </w:rPr>
        <w:t>Name</w:t>
      </w:r>
      <w:r w:rsidRPr="00490D8E">
        <w:rPr>
          <w:rFonts w:ascii="Arial Narrow" w:hAnsi="Arial Narrow"/>
        </w:rPr>
        <w:tab/>
      </w:r>
      <w:r w:rsidRPr="00490D8E">
        <w:rPr>
          <w:rFonts w:ascii="Arial Narrow" w:hAnsi="Arial Narrow"/>
        </w:rPr>
        <w:tab/>
        <w:t>:</w:t>
      </w:r>
      <w:r>
        <w:rPr>
          <w:rFonts w:ascii="Arial Narrow" w:hAnsi="Arial Narrow"/>
        </w:rPr>
        <w:t xml:space="preserve"> </w:t>
      </w:r>
      <w:r w:rsidRPr="00582F3E">
        <w:rPr>
          <w:rFonts w:ascii="Arial Narrow" w:hAnsi="Arial Narrow"/>
          <w:b/>
          <w:bCs/>
        </w:rPr>
        <w:t>E</w:t>
      </w:r>
      <w:r w:rsidR="00357EC5">
        <w:rPr>
          <w:rFonts w:ascii="Arial Narrow" w:hAnsi="Arial Narrow"/>
          <w:b/>
          <w:bCs/>
        </w:rPr>
        <w:t>DWIN</w:t>
      </w:r>
    </w:p>
    <w:p w14:paraId="7EB33900" w14:textId="77777777" w:rsidR="00051A24" w:rsidRDefault="00051A24" w:rsidP="00051A24">
      <w:pPr>
        <w:spacing w:after="0" w:line="240" w:lineRule="auto"/>
        <w:jc w:val="both"/>
        <w:rPr>
          <w:rFonts w:ascii="Arial Narrow" w:hAnsi="Arial Narrow"/>
        </w:rPr>
      </w:pPr>
      <w:r>
        <w:rPr>
          <w:rFonts w:ascii="Arial Narrow" w:hAnsi="Arial Narrow"/>
        </w:rPr>
        <w:t>Address</w:t>
      </w:r>
      <w:r w:rsidRPr="00490D8E">
        <w:rPr>
          <w:rFonts w:ascii="Arial Narrow" w:hAnsi="Arial Narrow"/>
        </w:rPr>
        <w:tab/>
      </w:r>
      <w:r w:rsidRPr="00490D8E">
        <w:rPr>
          <w:rFonts w:ascii="Arial Narrow" w:hAnsi="Arial Narrow"/>
        </w:rPr>
        <w:tab/>
        <w:t>:</w:t>
      </w:r>
      <w:r>
        <w:rPr>
          <w:rFonts w:ascii="Arial Narrow" w:hAnsi="Arial Narrow"/>
        </w:rPr>
        <w:t xml:space="preserve"> </w:t>
      </w:r>
      <w:proofErr w:type="spellStart"/>
      <w:r>
        <w:rPr>
          <w:rFonts w:ascii="Arial Narrow" w:hAnsi="Arial Narrow"/>
        </w:rPr>
        <w:t>Medang</w:t>
      </w:r>
      <w:proofErr w:type="spellEnd"/>
      <w:r>
        <w:rPr>
          <w:rFonts w:ascii="Arial Narrow" w:hAnsi="Arial Narrow"/>
        </w:rPr>
        <w:t xml:space="preserve"> Lestari Blok A III / H.1, RT 003 / RW 013</w:t>
      </w:r>
    </w:p>
    <w:p w14:paraId="3C9EB75E" w14:textId="34C71533" w:rsidR="00051A24" w:rsidRPr="00490D8E" w:rsidRDefault="00051A24" w:rsidP="00051A24">
      <w:pPr>
        <w:spacing w:after="0" w:line="240" w:lineRule="auto"/>
        <w:jc w:val="both"/>
        <w:rPr>
          <w:rFonts w:ascii="Arial Narrow" w:hAnsi="Arial Narrow"/>
        </w:rPr>
      </w:pPr>
      <w:r>
        <w:rPr>
          <w:rFonts w:ascii="Arial Narrow" w:hAnsi="Arial Narrow"/>
        </w:rPr>
        <w:tab/>
      </w:r>
      <w:r>
        <w:rPr>
          <w:rFonts w:ascii="Arial Narrow" w:hAnsi="Arial Narrow"/>
        </w:rPr>
        <w:tab/>
        <w:t xml:space="preserve">  </w:t>
      </w:r>
      <w:proofErr w:type="spellStart"/>
      <w:r w:rsidR="00685C55">
        <w:rPr>
          <w:rFonts w:ascii="Arial Narrow" w:hAnsi="Arial Narrow"/>
        </w:rPr>
        <w:t>Kelurahan</w:t>
      </w:r>
      <w:proofErr w:type="spellEnd"/>
      <w:r w:rsidR="00685C55">
        <w:rPr>
          <w:rFonts w:ascii="Arial Narrow" w:hAnsi="Arial Narrow"/>
        </w:rPr>
        <w:t xml:space="preserve"> </w:t>
      </w:r>
      <w:proofErr w:type="spellStart"/>
      <w:r>
        <w:rPr>
          <w:rFonts w:ascii="Arial Narrow" w:hAnsi="Arial Narrow"/>
        </w:rPr>
        <w:t>Medang</w:t>
      </w:r>
      <w:proofErr w:type="spellEnd"/>
      <w:r>
        <w:rPr>
          <w:rFonts w:ascii="Arial Narrow" w:hAnsi="Arial Narrow"/>
        </w:rPr>
        <w:t xml:space="preserve">, </w:t>
      </w:r>
      <w:proofErr w:type="spellStart"/>
      <w:r w:rsidR="00685C55">
        <w:rPr>
          <w:rFonts w:ascii="Arial Narrow" w:hAnsi="Arial Narrow"/>
        </w:rPr>
        <w:t>Kecamatan</w:t>
      </w:r>
      <w:proofErr w:type="spellEnd"/>
      <w:r w:rsidR="00685C55">
        <w:rPr>
          <w:rFonts w:ascii="Arial Narrow" w:hAnsi="Arial Narrow"/>
        </w:rPr>
        <w:t xml:space="preserve"> </w:t>
      </w:r>
      <w:proofErr w:type="spellStart"/>
      <w:r>
        <w:rPr>
          <w:rFonts w:ascii="Arial Narrow" w:hAnsi="Arial Narrow"/>
        </w:rPr>
        <w:t>Pagedangan</w:t>
      </w:r>
      <w:proofErr w:type="spellEnd"/>
      <w:r>
        <w:rPr>
          <w:rFonts w:ascii="Arial Narrow" w:hAnsi="Arial Narrow"/>
        </w:rPr>
        <w:t xml:space="preserve">, </w:t>
      </w:r>
      <w:proofErr w:type="spellStart"/>
      <w:r w:rsidR="00685C55">
        <w:rPr>
          <w:rFonts w:ascii="Arial Narrow" w:hAnsi="Arial Narrow"/>
        </w:rPr>
        <w:t>Kabupaten</w:t>
      </w:r>
      <w:proofErr w:type="spellEnd"/>
      <w:r w:rsidR="00685C55">
        <w:rPr>
          <w:rFonts w:ascii="Arial Narrow" w:hAnsi="Arial Narrow"/>
        </w:rPr>
        <w:t xml:space="preserve"> </w:t>
      </w:r>
      <w:r>
        <w:rPr>
          <w:rFonts w:ascii="Arial Narrow" w:hAnsi="Arial Narrow"/>
        </w:rPr>
        <w:t>Tangerang</w:t>
      </w:r>
    </w:p>
    <w:p w14:paraId="2FED5DF4" w14:textId="77777777" w:rsidR="00051A24" w:rsidRPr="00490D8E" w:rsidRDefault="00051A24" w:rsidP="00051A24">
      <w:pPr>
        <w:spacing w:after="0" w:line="240" w:lineRule="auto"/>
        <w:jc w:val="both"/>
        <w:rPr>
          <w:rFonts w:ascii="Arial Narrow" w:hAnsi="Arial Narrow"/>
        </w:rPr>
      </w:pPr>
      <w:r>
        <w:rPr>
          <w:rFonts w:ascii="Arial Narrow" w:hAnsi="Arial Narrow"/>
        </w:rPr>
        <w:t>Identity Number</w:t>
      </w:r>
      <w:r w:rsidRPr="00490D8E">
        <w:rPr>
          <w:rFonts w:ascii="Arial Narrow" w:hAnsi="Arial Narrow"/>
        </w:rPr>
        <w:tab/>
        <w:t>:</w:t>
      </w:r>
      <w:r>
        <w:rPr>
          <w:rFonts w:ascii="Arial Narrow" w:hAnsi="Arial Narrow"/>
        </w:rPr>
        <w:t xml:space="preserve"> (e-KTP) No. 3603221511930001</w:t>
      </w:r>
    </w:p>
    <w:p w14:paraId="403A1416" w14:textId="77777777" w:rsidR="00051A24" w:rsidRPr="00490D8E" w:rsidRDefault="00051A24" w:rsidP="00051A24">
      <w:pPr>
        <w:spacing w:after="0" w:line="240" w:lineRule="auto"/>
        <w:jc w:val="both"/>
        <w:rPr>
          <w:rFonts w:ascii="Arial Narrow" w:hAnsi="Arial Narrow"/>
        </w:rPr>
      </w:pPr>
    </w:p>
    <w:p w14:paraId="0F215D8C" w14:textId="5E3501C8" w:rsidR="00051A24" w:rsidRDefault="00051A24" w:rsidP="00BC5E34">
      <w:pPr>
        <w:spacing w:after="0" w:line="240" w:lineRule="auto"/>
        <w:jc w:val="both"/>
        <w:rPr>
          <w:rFonts w:ascii="Arial Narrow" w:hAnsi="Arial Narrow"/>
        </w:rPr>
      </w:pPr>
      <w:r>
        <w:rPr>
          <w:rFonts w:ascii="Arial Narrow" w:hAnsi="Arial Narrow"/>
        </w:rPr>
        <w:t>as attorney</w:t>
      </w:r>
      <w:r w:rsidR="00BC5E34">
        <w:rPr>
          <w:rFonts w:ascii="Arial Narrow" w:hAnsi="Arial Narrow"/>
        </w:rPr>
        <w:t xml:space="preserve"> of I/We</w:t>
      </w:r>
      <w:r w:rsidRPr="00490D8E">
        <w:rPr>
          <w:rFonts w:ascii="Arial Narrow" w:hAnsi="Arial Narrow"/>
        </w:rPr>
        <w:t xml:space="preserve"> </w:t>
      </w:r>
      <w:r>
        <w:rPr>
          <w:rFonts w:ascii="Arial Narrow" w:hAnsi="Arial Narrow"/>
        </w:rPr>
        <w:t>(</w:t>
      </w:r>
      <w:r>
        <w:rPr>
          <w:rFonts w:ascii="Arial Narrow" w:hAnsi="Arial Narrow"/>
          <w:b/>
        </w:rPr>
        <w:t>“A</w:t>
      </w:r>
      <w:r w:rsidR="005F6559">
        <w:rPr>
          <w:rFonts w:ascii="Arial Narrow" w:hAnsi="Arial Narrow"/>
          <w:b/>
        </w:rPr>
        <w:t>ttorney</w:t>
      </w:r>
      <w:r>
        <w:rPr>
          <w:rFonts w:ascii="Arial Narrow" w:hAnsi="Arial Narrow"/>
          <w:b/>
        </w:rPr>
        <w:t>”</w:t>
      </w:r>
      <w:r>
        <w:rPr>
          <w:rFonts w:ascii="Arial Narrow" w:hAnsi="Arial Narrow"/>
        </w:rPr>
        <w:t xml:space="preserve">) </w:t>
      </w:r>
      <w:r w:rsidR="00BC5E34">
        <w:rPr>
          <w:rFonts w:ascii="Arial Narrow" w:hAnsi="Arial Narrow"/>
        </w:rPr>
        <w:t xml:space="preserve">to attend and vote in accordance with the number of shares below at the Extraordinary General Meeting of Shareholders PT KDB </w:t>
      </w:r>
      <w:proofErr w:type="spellStart"/>
      <w:r w:rsidR="00BC5E34">
        <w:rPr>
          <w:rFonts w:ascii="Arial Narrow" w:hAnsi="Arial Narrow"/>
        </w:rPr>
        <w:t>Tifa</w:t>
      </w:r>
      <w:proofErr w:type="spellEnd"/>
      <w:r w:rsidR="00BC5E34">
        <w:rPr>
          <w:rFonts w:ascii="Arial Narrow" w:hAnsi="Arial Narrow"/>
        </w:rPr>
        <w:t xml:space="preserve"> Finance </w:t>
      </w:r>
      <w:proofErr w:type="spellStart"/>
      <w:r w:rsidR="00BC5E34">
        <w:rPr>
          <w:rFonts w:ascii="Arial Narrow" w:hAnsi="Arial Narrow"/>
        </w:rPr>
        <w:t>Tbk</w:t>
      </w:r>
      <w:proofErr w:type="spellEnd"/>
      <w:r w:rsidR="00BC5E34">
        <w:rPr>
          <w:rFonts w:ascii="Arial Narrow" w:hAnsi="Arial Narrow"/>
        </w:rPr>
        <w:t xml:space="preserve"> hereinafter referred to as the </w:t>
      </w:r>
      <w:r w:rsidR="00BC5E34">
        <w:rPr>
          <w:rFonts w:ascii="Arial Narrow" w:hAnsi="Arial Narrow"/>
          <w:b/>
        </w:rPr>
        <w:t xml:space="preserve">“Meeting” </w:t>
      </w:r>
      <w:r w:rsidR="00BC5E34">
        <w:rPr>
          <w:rFonts w:ascii="Arial Narrow" w:hAnsi="Arial Narrow"/>
        </w:rPr>
        <w:t xml:space="preserve">which will be held on January 10, 2023 at </w:t>
      </w:r>
      <w:r w:rsidR="00862082">
        <w:rPr>
          <w:rFonts w:ascii="Arial Narrow" w:hAnsi="Arial Narrow"/>
        </w:rPr>
        <w:t xml:space="preserve">02.00 </w:t>
      </w:r>
      <w:proofErr w:type="spellStart"/>
      <w:r w:rsidR="00862082">
        <w:rPr>
          <w:rFonts w:ascii="Arial Narrow" w:hAnsi="Arial Narrow"/>
        </w:rPr>
        <w:t>p.m</w:t>
      </w:r>
      <w:proofErr w:type="spellEnd"/>
      <w:r w:rsidR="00BC5E34">
        <w:rPr>
          <w:rFonts w:ascii="Arial Narrow" w:hAnsi="Arial Narrow"/>
        </w:rPr>
        <w:t xml:space="preserve"> and/or any adjourned meetings which will be held later (Second Meeting and Third Meeting), if held.</w:t>
      </w:r>
    </w:p>
    <w:p w14:paraId="0E0E7743" w14:textId="77777777" w:rsidR="00BC5E34" w:rsidRDefault="00BC5E34" w:rsidP="00BC5E34">
      <w:pPr>
        <w:spacing w:after="0" w:line="240" w:lineRule="auto"/>
        <w:jc w:val="both"/>
        <w:rPr>
          <w:rFonts w:ascii="Arial Narrow" w:hAnsi="Arial Narrow"/>
        </w:rPr>
      </w:pPr>
    </w:p>
    <w:p w14:paraId="5C02100B" w14:textId="4A5D3E74" w:rsidR="00BC5E34" w:rsidRDefault="00BC5E34" w:rsidP="00BC5E34">
      <w:pPr>
        <w:spacing w:after="0" w:line="240" w:lineRule="auto"/>
        <w:jc w:val="both"/>
        <w:rPr>
          <w:rFonts w:ascii="Arial Narrow" w:hAnsi="Arial Narrow"/>
        </w:rPr>
      </w:pPr>
      <w:r>
        <w:rPr>
          <w:rFonts w:ascii="Arial Narrow" w:hAnsi="Arial Narrow"/>
        </w:rPr>
        <w:t xml:space="preserve">I/We ask the </w:t>
      </w:r>
      <w:r w:rsidR="00107BF3">
        <w:rPr>
          <w:rFonts w:ascii="Arial Narrow" w:hAnsi="Arial Narrow"/>
        </w:rPr>
        <w:t>Attorney</w:t>
      </w:r>
      <w:r>
        <w:rPr>
          <w:rFonts w:ascii="Arial Narrow" w:hAnsi="Arial Narrow"/>
        </w:rPr>
        <w:t xml:space="preserve"> to vote </w:t>
      </w:r>
      <w:r w:rsidR="00B824CA">
        <w:rPr>
          <w:rFonts w:ascii="Arial Narrow" w:hAnsi="Arial Narrow"/>
          <w:vertAlign w:val="superscript"/>
        </w:rPr>
        <w:t>2</w:t>
      </w:r>
      <w:r w:rsidR="00B824CA" w:rsidRPr="00490D8E">
        <w:rPr>
          <w:rFonts w:ascii="Arial Narrow" w:hAnsi="Arial Narrow"/>
          <w:vertAlign w:val="superscript"/>
        </w:rPr>
        <w:t>)</w:t>
      </w:r>
      <w:r w:rsidR="00B824CA" w:rsidRPr="00490D8E">
        <w:rPr>
          <w:rFonts w:ascii="Arial Narrow" w:hAnsi="Arial Narrow"/>
        </w:rPr>
        <w:t xml:space="preserve"> </w:t>
      </w:r>
      <w:r>
        <w:rPr>
          <w:rFonts w:ascii="Arial Narrow" w:hAnsi="Arial Narrow"/>
        </w:rPr>
        <w:t>as follows:</w:t>
      </w:r>
    </w:p>
    <w:p w14:paraId="562E5381" w14:textId="77777777" w:rsidR="00BC5E34" w:rsidRDefault="00BC5E34" w:rsidP="00BC5E34">
      <w:pPr>
        <w:spacing w:after="0" w:line="240" w:lineRule="auto"/>
        <w:jc w:val="both"/>
        <w:rPr>
          <w:rFonts w:ascii="Arial Narrow" w:hAnsi="Arial Narrow"/>
        </w:rPr>
      </w:pPr>
    </w:p>
    <w:tbl>
      <w:tblPr>
        <w:tblStyle w:val="TableGrid"/>
        <w:tblW w:w="0" w:type="auto"/>
        <w:tblLook w:val="04A0" w:firstRow="1" w:lastRow="0" w:firstColumn="1" w:lastColumn="0" w:noHBand="0" w:noVBand="1"/>
      </w:tblPr>
      <w:tblGrid>
        <w:gridCol w:w="457"/>
        <w:gridCol w:w="5561"/>
        <w:gridCol w:w="2998"/>
      </w:tblGrid>
      <w:tr w:rsidR="0085715F" w:rsidRPr="00490D8E" w14:paraId="58CBCF7D" w14:textId="77777777" w:rsidTr="00E24D8A">
        <w:tc>
          <w:tcPr>
            <w:tcW w:w="421" w:type="dxa"/>
          </w:tcPr>
          <w:p w14:paraId="4A467014" w14:textId="77777777" w:rsidR="0085715F" w:rsidRPr="00490D8E" w:rsidRDefault="0085715F" w:rsidP="00E24D8A">
            <w:pPr>
              <w:jc w:val="center"/>
              <w:rPr>
                <w:rFonts w:ascii="Arial Narrow" w:hAnsi="Arial Narrow"/>
                <w:b/>
              </w:rPr>
            </w:pPr>
            <w:r w:rsidRPr="00490D8E">
              <w:rPr>
                <w:rFonts w:ascii="Arial Narrow" w:hAnsi="Arial Narrow"/>
                <w:b/>
              </w:rPr>
              <w:t>No</w:t>
            </w:r>
          </w:p>
        </w:tc>
        <w:tc>
          <w:tcPr>
            <w:tcW w:w="5812" w:type="dxa"/>
          </w:tcPr>
          <w:p w14:paraId="0B467E8B" w14:textId="77777777" w:rsidR="0085715F" w:rsidRPr="00490D8E" w:rsidRDefault="0085715F" w:rsidP="0085715F">
            <w:pPr>
              <w:jc w:val="center"/>
              <w:rPr>
                <w:rFonts w:ascii="Arial Narrow" w:hAnsi="Arial Narrow"/>
                <w:b/>
              </w:rPr>
            </w:pPr>
            <w:r>
              <w:rPr>
                <w:rFonts w:ascii="Arial Narrow" w:hAnsi="Arial Narrow"/>
                <w:b/>
              </w:rPr>
              <w:t>EGMS Agenda</w:t>
            </w:r>
          </w:p>
        </w:tc>
        <w:tc>
          <w:tcPr>
            <w:tcW w:w="3117" w:type="dxa"/>
          </w:tcPr>
          <w:p w14:paraId="2A7154B8" w14:textId="77777777" w:rsidR="0085715F" w:rsidRPr="00490D8E" w:rsidRDefault="0085715F" w:rsidP="00E24D8A">
            <w:pPr>
              <w:jc w:val="center"/>
              <w:rPr>
                <w:rFonts w:ascii="Arial Narrow" w:hAnsi="Arial Narrow"/>
                <w:b/>
              </w:rPr>
            </w:pPr>
            <w:r>
              <w:rPr>
                <w:rFonts w:ascii="Arial Narrow" w:hAnsi="Arial Narrow"/>
                <w:b/>
              </w:rPr>
              <w:t>Decision</w:t>
            </w:r>
          </w:p>
        </w:tc>
      </w:tr>
      <w:tr w:rsidR="0085715F" w:rsidRPr="00490D8E" w14:paraId="37309CA2" w14:textId="77777777" w:rsidTr="00E24D8A">
        <w:trPr>
          <w:trHeight w:val="1601"/>
        </w:trPr>
        <w:tc>
          <w:tcPr>
            <w:tcW w:w="421" w:type="dxa"/>
          </w:tcPr>
          <w:p w14:paraId="1DE3D48A" w14:textId="77777777" w:rsidR="0085715F" w:rsidRPr="00490D8E" w:rsidRDefault="0085715F" w:rsidP="00E24D8A">
            <w:pPr>
              <w:jc w:val="both"/>
              <w:rPr>
                <w:rFonts w:ascii="Arial Narrow" w:hAnsi="Arial Narrow"/>
              </w:rPr>
            </w:pPr>
          </w:p>
          <w:p w14:paraId="485D7BB6" w14:textId="77777777" w:rsidR="0085715F" w:rsidRPr="00490D8E" w:rsidRDefault="0085715F" w:rsidP="00E24D8A">
            <w:pPr>
              <w:jc w:val="both"/>
              <w:rPr>
                <w:rFonts w:ascii="Arial Narrow" w:hAnsi="Arial Narrow"/>
              </w:rPr>
            </w:pPr>
          </w:p>
          <w:p w14:paraId="455FDD31" w14:textId="77777777" w:rsidR="0085715F" w:rsidRPr="00490D8E" w:rsidRDefault="0085715F" w:rsidP="00E24D8A">
            <w:pPr>
              <w:jc w:val="both"/>
              <w:rPr>
                <w:rFonts w:ascii="Arial Narrow" w:hAnsi="Arial Narrow"/>
              </w:rPr>
            </w:pPr>
            <w:r w:rsidRPr="00490D8E">
              <w:rPr>
                <w:rFonts w:ascii="Arial Narrow" w:hAnsi="Arial Narrow"/>
              </w:rPr>
              <w:t>1.</w:t>
            </w:r>
          </w:p>
        </w:tc>
        <w:tc>
          <w:tcPr>
            <w:tcW w:w="5812" w:type="dxa"/>
          </w:tcPr>
          <w:p w14:paraId="09B5861C" w14:textId="77777777" w:rsidR="0085715F" w:rsidRPr="00490D8E" w:rsidRDefault="0085715F" w:rsidP="00E24D8A">
            <w:pPr>
              <w:jc w:val="both"/>
              <w:rPr>
                <w:rFonts w:ascii="Arial Narrow" w:hAnsi="Arial Narrow"/>
              </w:rPr>
            </w:pPr>
          </w:p>
          <w:p w14:paraId="13E68377" w14:textId="77777777" w:rsidR="0085715F" w:rsidRPr="00490D8E" w:rsidRDefault="0085715F" w:rsidP="00E24D8A">
            <w:pPr>
              <w:jc w:val="both"/>
              <w:rPr>
                <w:rFonts w:ascii="Arial Narrow" w:hAnsi="Arial Narrow"/>
              </w:rPr>
            </w:pPr>
          </w:p>
          <w:p w14:paraId="0D4E34EA" w14:textId="37FCFD43" w:rsidR="0085715F" w:rsidRPr="00490D8E" w:rsidRDefault="0085715F" w:rsidP="00E24D8A">
            <w:pPr>
              <w:jc w:val="both"/>
              <w:rPr>
                <w:rFonts w:ascii="Arial Narrow" w:hAnsi="Arial Narrow"/>
              </w:rPr>
            </w:pPr>
            <w:r>
              <w:rPr>
                <w:rFonts w:ascii="Arial Narrow" w:hAnsi="Arial Narrow"/>
              </w:rPr>
              <w:t>Change</w:t>
            </w:r>
            <w:r w:rsidR="00107BF3">
              <w:rPr>
                <w:rFonts w:ascii="Arial Narrow" w:hAnsi="Arial Narrow"/>
              </w:rPr>
              <w:t>s</w:t>
            </w:r>
            <w:r>
              <w:rPr>
                <w:rFonts w:ascii="Arial Narrow" w:hAnsi="Arial Narrow"/>
              </w:rPr>
              <w:t xml:space="preserve"> in </w:t>
            </w:r>
            <w:r w:rsidR="00107BF3">
              <w:rPr>
                <w:rFonts w:ascii="Arial Narrow" w:hAnsi="Arial Narrow"/>
              </w:rPr>
              <w:t xml:space="preserve">the </w:t>
            </w:r>
            <w:r>
              <w:rPr>
                <w:rFonts w:ascii="Arial Narrow" w:hAnsi="Arial Narrow"/>
              </w:rPr>
              <w:t>Company Management</w:t>
            </w:r>
          </w:p>
        </w:tc>
        <w:tc>
          <w:tcPr>
            <w:tcW w:w="3117" w:type="dxa"/>
          </w:tcPr>
          <w:p w14:paraId="0C50AFD4" w14:textId="77777777" w:rsidR="0085715F" w:rsidRPr="00490D8E" w:rsidRDefault="0085715F" w:rsidP="00E24D8A">
            <w:pPr>
              <w:jc w:val="both"/>
              <w:rPr>
                <w:rFonts w:ascii="Arial Narrow" w:hAnsi="Arial Narrow"/>
              </w:rPr>
            </w:pPr>
          </w:p>
          <w:p w14:paraId="0E76220C" w14:textId="77777777" w:rsidR="0085715F" w:rsidRPr="00490D8E" w:rsidRDefault="0085715F" w:rsidP="00E24D8A">
            <w:pPr>
              <w:jc w:val="both"/>
              <w:rPr>
                <w:rFonts w:ascii="Arial Narrow" w:hAnsi="Arial Narrow"/>
              </w:rPr>
            </w:pPr>
            <w:r w:rsidRPr="00490D8E">
              <w:rPr>
                <w:rFonts w:ascii="Arial Narrow" w:hAnsi="Arial Narrow"/>
                <w:noProof/>
              </w:rPr>
              <mc:AlternateContent>
                <mc:Choice Requires="wps">
                  <w:drawing>
                    <wp:anchor distT="0" distB="0" distL="114300" distR="114300" simplePos="0" relativeHeight="251660288" behindDoc="0" locked="0" layoutInCell="1" allowOverlap="1" wp14:anchorId="1A090764" wp14:editId="676D4BA9">
                      <wp:simplePos x="0" y="0"/>
                      <wp:positionH relativeFrom="column">
                        <wp:posOffset>-3175</wp:posOffset>
                      </wp:positionH>
                      <wp:positionV relativeFrom="paragraph">
                        <wp:posOffset>58420</wp:posOffset>
                      </wp:positionV>
                      <wp:extent cx="133350" cy="1047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3335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5100BD" id="Rectangle 2" o:spid="_x0000_s1026" style="position:absolute;margin-left:-.25pt;margin-top:4.6pt;width:10.5pt;height: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tXmkwIAAIMFAAAOAAAAZHJzL2Uyb0RvYy54bWysVMFu2zAMvQ/YPwi6r7bTZN2MOkXQosOA&#10;og3aDj2rshQbkEVNUuJkXz9Ksp2gK3YY5oMsieQj+UTy8mrfKbIT1rWgK1qc5ZQIzaFu9aaiP55v&#10;P32hxHmma6ZAi4oehKNXy48fLntTihk0oGphCYJoV/amoo33pswyxxvRMXcGRmgUSrAd83i0m6y2&#10;rEf0TmWzPP+c9WBrY4EL5/D2JgnpMuJLKbh/kNIJT1RFMTYfVxvX17Bmy0tWbiwzTcuHMNg/RNGx&#10;VqPTCeqGeUa2tv0Dqmu5BQfSn3HoMpCy5SLmgNkU+ZtsnhpmRMwFyXFmosn9P1h+v1tb0tYVnVGi&#10;WYdP9IikMb1RgswCPb1xJWo9mbUdTg63Ide9tF34YxZkHyk9TJSKvSccL4vz8/MFEs9RVOTzi4tF&#10;wMyOxsY6/01AR8KmohadRyLZ7s75pDqqBF8ablul8J6VSofVgWrrcBcPoWzEtbJkx/DB/b4YvJ1o&#10;oe9gmYW8UiZx5w9KJNRHIZEQjH0WA4mleMRknAvtiyRqWC2Sq0WO3+hsjCImqjQCBmSJQU7YA8Co&#10;mUBG7JT2oB9MRazkyTj/W2DJeLKInkH7ybhrNdj3ABRmNXhO+iNJiZrA0ivUBywXC6mPnOG3LT7b&#10;HXN+zSw2Dr40DgP/gItU0FcUhh0lDdhf790HfaxnlFLSYyNW1P3cMisoUd81VvrXYj4PnRsP88XF&#10;DA/2VPJ6KtHb7hrw6QscO4bHbdD3atxKC90LzoxV8Ioipjn6rij3djxc+zQgcOpwsVpFNexWw/yd&#10;fjI8gAdWQ1k+71+YNUPteiz6exiblpVvSjjpBksNq60H2cb6PvI68I2dHgtnmEphlJyeo9Zxdi5/&#10;AwAA//8DAFBLAwQUAAYACAAAACEADE1ZC9wAAAAFAQAADwAAAGRycy9kb3ducmV2LnhtbEyOT0vD&#10;QBTE74LfYXmCl9JuGqh/YjZFFKUHEax68PaSfWZjs29DdtvGb+/zpKdhmGHmV64n36sDjbELbGC5&#10;yEARN8F23Bp4e32YX4GKCdliH5gMfFOEdXV6UmJhw5Ff6LBNrZIRjgUacCkNhdaxceQxLsJALNln&#10;GD0msWOr7YhHGfe9zrPsQnvsWB4cDnTnqNlt997Ax2ZK7dfyMT3tcPY+27i6eb6vjTk/m25vQCWa&#10;0l8ZfvEFHSphqsOebVS9gflKigauc1CS5pnYWnR1Cboq9X/66gcAAP//AwBQSwECLQAUAAYACAAA&#10;ACEAtoM4kv4AAADhAQAAEwAAAAAAAAAAAAAAAAAAAAAAW0NvbnRlbnRfVHlwZXNdLnhtbFBLAQIt&#10;ABQABgAIAAAAIQA4/SH/1gAAAJQBAAALAAAAAAAAAAAAAAAAAC8BAABfcmVscy8ucmVsc1BLAQIt&#10;ABQABgAIAAAAIQBeDtXmkwIAAIMFAAAOAAAAAAAAAAAAAAAAAC4CAABkcnMvZTJvRG9jLnhtbFBL&#10;AQItABQABgAIAAAAIQAMTVkL3AAAAAUBAAAPAAAAAAAAAAAAAAAAAO0EAABkcnMvZG93bnJldi54&#10;bWxQSwUGAAAAAAQABADzAAAA9gUAAAAA&#10;" filled="f" strokecolor="black [3213]" strokeweight="1pt"/>
                  </w:pict>
                </mc:Fallback>
              </mc:AlternateContent>
            </w:r>
            <w:r w:rsidRPr="00490D8E">
              <w:rPr>
                <w:rFonts w:ascii="Arial Narrow" w:hAnsi="Arial Narrow"/>
              </w:rPr>
              <w:t xml:space="preserve">      </w:t>
            </w:r>
            <w:r>
              <w:rPr>
                <w:rFonts w:ascii="Arial Narrow" w:hAnsi="Arial Narrow"/>
              </w:rPr>
              <w:t>Agree</w:t>
            </w:r>
          </w:p>
          <w:p w14:paraId="6504EB84" w14:textId="77777777" w:rsidR="0085715F" w:rsidRPr="00490D8E" w:rsidRDefault="0085715F" w:rsidP="00E24D8A">
            <w:pPr>
              <w:jc w:val="both"/>
              <w:rPr>
                <w:rFonts w:ascii="Arial Narrow" w:hAnsi="Arial Narrow"/>
              </w:rPr>
            </w:pPr>
            <w:r w:rsidRPr="00490D8E">
              <w:rPr>
                <w:rFonts w:ascii="Arial Narrow" w:hAnsi="Arial Narrow"/>
                <w:noProof/>
              </w:rPr>
              <mc:AlternateContent>
                <mc:Choice Requires="wps">
                  <w:drawing>
                    <wp:anchor distT="0" distB="0" distL="114300" distR="114300" simplePos="0" relativeHeight="251659264" behindDoc="0" locked="0" layoutInCell="1" allowOverlap="1" wp14:anchorId="66FC8568" wp14:editId="0096E005">
                      <wp:simplePos x="0" y="0"/>
                      <wp:positionH relativeFrom="column">
                        <wp:posOffset>-3175</wp:posOffset>
                      </wp:positionH>
                      <wp:positionV relativeFrom="paragraph">
                        <wp:posOffset>41275</wp:posOffset>
                      </wp:positionV>
                      <wp:extent cx="133350" cy="1047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3335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00B289" id="Rectangle 1" o:spid="_x0000_s1026" style="position:absolute;margin-left:-.25pt;margin-top:3.25pt;width:10.5pt;height: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3uEkgIAAIMFAAAOAAAAZHJzL2Uyb0RvYy54bWysVE1v2zAMvQ/YfxB0X23nY+2MOEXQosOA&#10;oi3aDj2rshQLkEVNUuJkv36U7DhZV+wwzAdZFMlH8onU4nLXarIVziswFS3OckqE4VArs67o9+eb&#10;TxeU+MBMzTQYUdG98PRy+fHDorOlmEADuhaOIIjxZWcr2oRgyyzzvBEt82dghUGlBNeygKJbZ7Vj&#10;HaK3Opvk+eesA1dbB1x4j6fXvZIuE76Ugod7Kb0IRFcUcwtpdWl9jWu2XLBy7ZhtFB/SYP+QRcuU&#10;waAj1DULjGyc+gOqVdyBBxnOOLQZSKm4SDVgNUX+ppqnhlmRakFyvB1p8v8Plt9tHxxRNd4dJYa1&#10;eEWPSBozay1IEenprC/R6sk+uEHyuI217qRr4x+rILtE6X6kVOwC4XhYTKfTORLPUVXks/PzecTM&#10;js7W+fBVQEvipqIOgyci2fbWh970YBJjGbhRWuM5K7WJqwet6niWhNg24ko7smV44WGXKsBoJ1Yo&#10;Rc8s1tVXknZhr0WP+igkEoK5T1IiqRWPmIxzYULRqxpWiz7UPMdvKG30SIVqg4ARWWKSI/YA8Hu+&#10;B+y+7ME+uorUyaNz/rfEeufRI0UGE0bnVhlw7wForGqI3NsfSOqpiSy9Qr3HdnHQz5G3/Ebhtd0y&#10;Hx6Yw8HBm8bHINzjIjV0FYVhR0kD7ud759Ee+xm1lHQ4iBX1PzbMCUr0N4Od/qWYzeLkJmE2P5+g&#10;4E41r6cas2mvAK8euxmzS9toH/RhKx20L/hmrGJUVDHDMXZFeXAH4Sr0DwS+OlysVskMp9WycGue&#10;LI/gkdXYls+7F+bs0LsBm/4ODkPLyjct3NtGTwOrTQCpUn8feR34xklPjTO8SvEpOZWT1fHtXP4C&#10;AAD//wMAUEsDBBQABgAIAAAAIQBupB3q2wAAAAUBAAAPAAAAZHJzL2Rvd25yZXYueG1sTI5BS8NA&#10;EIXvgv9hGcFLaTetWCRmU0RRehCh1R56m2THbGx2NmS3bfz3jic9fQzv8eYrVqPv1ImG2AY2MJ9l&#10;oIjrYFtuDHy8P0/vQMWEbLELTAa+KcKqvLwoMLfhzBs6bVOjZIRjjgZcSn2udawdeYyz0BNL9hkG&#10;j0nOodF2wLOM+04vsmypPbYsHxz29OioPmyP3sB+Pabma/6SXg842U3Wrqrfnipjrq/Gh3tQicb0&#10;V4ZffVGHUpyqcGQbVWdgeitFA0uBpItMWAlvMtBlof/blz8AAAD//wMAUEsBAi0AFAAGAAgAAAAh&#10;ALaDOJL+AAAA4QEAABMAAAAAAAAAAAAAAAAAAAAAAFtDb250ZW50X1R5cGVzXS54bWxQSwECLQAU&#10;AAYACAAAACEAOP0h/9YAAACUAQAACwAAAAAAAAAAAAAAAAAvAQAAX3JlbHMvLnJlbHNQSwECLQAU&#10;AAYACAAAACEAh597hJICAACDBQAADgAAAAAAAAAAAAAAAAAuAgAAZHJzL2Uyb0RvYy54bWxQSwEC&#10;LQAUAAYACAAAACEAbqQd6tsAAAAFAQAADwAAAAAAAAAAAAAAAADsBAAAZHJzL2Rvd25yZXYueG1s&#10;UEsFBgAAAAAEAAQA8wAAAPQFAAAAAA==&#10;" filled="f" strokecolor="black [3213]" strokeweight="1pt"/>
                  </w:pict>
                </mc:Fallback>
              </mc:AlternateContent>
            </w:r>
            <w:r w:rsidRPr="00490D8E">
              <w:rPr>
                <w:rFonts w:ascii="Arial Narrow" w:hAnsi="Arial Narrow"/>
              </w:rPr>
              <w:t xml:space="preserve">      Abstain</w:t>
            </w:r>
          </w:p>
          <w:p w14:paraId="08CC19E6" w14:textId="77777777" w:rsidR="0085715F" w:rsidRPr="00490D8E" w:rsidRDefault="0085715F" w:rsidP="00E24D8A">
            <w:pPr>
              <w:jc w:val="both"/>
              <w:rPr>
                <w:rFonts w:ascii="Arial Narrow" w:hAnsi="Arial Narrow"/>
              </w:rPr>
            </w:pPr>
            <w:r w:rsidRPr="00490D8E">
              <w:rPr>
                <w:rFonts w:ascii="Arial Narrow" w:hAnsi="Arial Narrow"/>
                <w:noProof/>
              </w:rPr>
              <mc:AlternateContent>
                <mc:Choice Requires="wps">
                  <w:drawing>
                    <wp:anchor distT="0" distB="0" distL="114300" distR="114300" simplePos="0" relativeHeight="251661312" behindDoc="0" locked="0" layoutInCell="1" allowOverlap="1" wp14:anchorId="371CCF3F" wp14:editId="67477CE7">
                      <wp:simplePos x="0" y="0"/>
                      <wp:positionH relativeFrom="column">
                        <wp:posOffset>-3175</wp:posOffset>
                      </wp:positionH>
                      <wp:positionV relativeFrom="paragraph">
                        <wp:posOffset>40640</wp:posOffset>
                      </wp:positionV>
                      <wp:extent cx="133350" cy="1047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3335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6904BA" id="Rectangle 3" o:spid="_x0000_s1026" style="position:absolute;margin-left:-.25pt;margin-top:3.2pt;width:10.5pt;height:8.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k/HkwIAAIMFAAAOAAAAZHJzL2Uyb0RvYy54bWysVE1v2zAMvQ/YfxB0X23nY92MOkXQosOA&#10;oi3aDj2rshQbkEVNUuJkv36UZDtBV+wwzAdZEslH8onkxeW+U2QnrGtBV7Q4yykRmkPd6k1Ffzzf&#10;fPpCifNM10yBFhU9CEcvVx8/XPSmFDNoQNXCEgTRruxNRRvvTZlljjeiY+4MjNAolGA75vFoN1lt&#10;WY/oncpmef4568HWxgIXzuHtdRLSVcSXUnB/L6UTnqiKYmw+rjaur2HNVhes3FhmmpYPYbB/iKJj&#10;rUanE9Q184xsbfsHVNdyCw6kP+PQZSBly0XMAbMp8jfZPDXMiJgLkuPMRJP7f7D8bvdgSVtXdE6J&#10;Zh0+0SOSxvRGCTIP9PTGlaj1ZB7scHK4Dbnupe3CH7Mg+0jpYaJU7D3heFnM5/MlEs9RVOSL8/Nl&#10;wMyOxsY6/01AR8KmohadRyLZ7tb5pDqqBF8ablql8J6VSofVgWrrcBcPoWzElbJkx/DB/b4YvJ1o&#10;oe9gmYW8UiZx5w9KJNRHIZEQjH0WA4mleMRknAvtiyRqWC2Sq2WO3+hsjCImqjQCBmSJQU7YA8Co&#10;mUBG7JT2oB9MRazkyTj/W2DJeLKInkH7ybhrNdj3ABRmNXhO+iNJiZrA0ivUBywXC6mPnOE3LT7b&#10;LXP+gVlsHHxpHAb+HhepoK8oDDtKGrC/3rsP+ljPKKWkx0asqPu5ZVZQor5rrPSvxWIROjceFsvz&#10;GR7sqeT1VKK33RXg0xc4dgyP26Dv1biVFroXnBnr4BVFTHP0XVHu7Xi48mlA4NThYr2Oatithvlb&#10;/WR4AA+shrJ83r8wa4ba9Vj0dzA2LSvflHDSDZYa1lsPso31feR14Bs7PRbOMJXCKDk9R63j7Fz9&#10;BgAA//8DAFBLAwQUAAYACAAAACEAPRWnntwAAAAFAQAADwAAAGRycy9kb3ducmV2LnhtbEyOQUvD&#10;QBSE74L/YXmCl9JuGrRozKaIovQgglUP3l6yz2xs9m3Ibtv4732e9DQMM8x85XryvTrQGLvABpaL&#10;DBRxE2zHrYG314f5FaiYkC32gcnAN0VYV6cnJRY2HPmFDtvUKhnhWKABl9JQaB0bRx7jIgzEkn2G&#10;0WMSO7bajniUcd/rPMtW2mPH8uBwoDtHzW679wY+NlNqv5aP6WmHs/fZxtXN831tzPnZdHsDKtGU&#10;/srwiy/oUAlTHfZso+oNzC+laGB1AUrSPBNbi+bXoKtS/6evfgAAAP//AwBQSwECLQAUAAYACAAA&#10;ACEAtoM4kv4AAADhAQAAEwAAAAAAAAAAAAAAAAAAAAAAW0NvbnRlbnRfVHlwZXNdLnhtbFBLAQIt&#10;ABQABgAIAAAAIQA4/SH/1gAAAJQBAAALAAAAAAAAAAAAAAAAAC8BAABfcmVscy8ucmVsc1BLAQIt&#10;ABQABgAIAAAAIQDpfk/HkwIAAIMFAAAOAAAAAAAAAAAAAAAAAC4CAABkcnMvZTJvRG9jLnhtbFBL&#10;AQItABQABgAIAAAAIQA9Faee3AAAAAUBAAAPAAAAAAAAAAAAAAAAAO0EAABkcnMvZG93bnJldi54&#10;bWxQSwUGAAAAAAQABADzAAAA9gUAAAAA&#10;" filled="f" strokecolor="black [3213]" strokeweight="1pt"/>
                  </w:pict>
                </mc:Fallback>
              </mc:AlternateContent>
            </w:r>
            <w:r w:rsidRPr="00490D8E">
              <w:rPr>
                <w:rFonts w:ascii="Arial Narrow" w:hAnsi="Arial Narrow"/>
              </w:rPr>
              <w:t xml:space="preserve">      </w:t>
            </w:r>
            <w:r>
              <w:rPr>
                <w:rFonts w:ascii="Arial Narrow" w:hAnsi="Arial Narrow"/>
              </w:rPr>
              <w:t>Disagree</w:t>
            </w:r>
          </w:p>
          <w:p w14:paraId="190A3219" w14:textId="77777777" w:rsidR="0085715F" w:rsidRPr="00490D8E" w:rsidRDefault="0085715F" w:rsidP="00E24D8A">
            <w:pPr>
              <w:jc w:val="both"/>
              <w:rPr>
                <w:rFonts w:ascii="Arial Narrow" w:hAnsi="Arial Narrow"/>
              </w:rPr>
            </w:pPr>
          </w:p>
        </w:tc>
      </w:tr>
    </w:tbl>
    <w:p w14:paraId="5EF5CB7D" w14:textId="77777777" w:rsidR="0085715F" w:rsidRDefault="0085715F" w:rsidP="00BC5E34">
      <w:pPr>
        <w:spacing w:after="0" w:line="240" w:lineRule="auto"/>
        <w:jc w:val="both"/>
        <w:rPr>
          <w:rFonts w:ascii="Arial Narrow" w:hAnsi="Arial Narrow"/>
        </w:rPr>
      </w:pPr>
    </w:p>
    <w:p w14:paraId="168C760B" w14:textId="5A651A7F" w:rsidR="0085715F" w:rsidRDefault="0085715F" w:rsidP="0085715F">
      <w:pPr>
        <w:spacing w:after="0" w:line="240" w:lineRule="auto"/>
        <w:jc w:val="both"/>
        <w:rPr>
          <w:rFonts w:ascii="Arial Narrow" w:hAnsi="Arial Narrow"/>
        </w:rPr>
      </w:pPr>
      <w:r>
        <w:rPr>
          <w:rFonts w:ascii="Arial Narrow" w:hAnsi="Arial Narrow"/>
        </w:rPr>
        <w:t>This Power of Attorney will remain valid and therefore entitles A</w:t>
      </w:r>
      <w:r w:rsidR="00107BF3">
        <w:rPr>
          <w:rFonts w:ascii="Arial Narrow" w:hAnsi="Arial Narrow"/>
        </w:rPr>
        <w:t>ttorney</w:t>
      </w:r>
      <w:r>
        <w:rPr>
          <w:rFonts w:ascii="Arial Narrow" w:hAnsi="Arial Narrow"/>
        </w:rPr>
        <w:t xml:space="preserve"> to attend, ask questions, express opinions and vote </w:t>
      </w:r>
      <w:r w:rsidR="00107BF3">
        <w:rPr>
          <w:rFonts w:ascii="Arial Narrow" w:hAnsi="Arial Narrow"/>
        </w:rPr>
        <w:t>at</w:t>
      </w:r>
      <w:r>
        <w:rPr>
          <w:rFonts w:ascii="Arial Narrow" w:hAnsi="Arial Narrow"/>
        </w:rPr>
        <w:t xml:space="preserve"> every Meeting which will be held later in connection with the agenda above, as long as I/We are still registered as Shareholders at Company. This Power of Attorney is granted with the right of substitution. </w:t>
      </w:r>
    </w:p>
    <w:p w14:paraId="25995299" w14:textId="77777777" w:rsidR="0085715F" w:rsidRDefault="0085715F" w:rsidP="0085715F">
      <w:pPr>
        <w:spacing w:after="0" w:line="240" w:lineRule="auto"/>
        <w:jc w:val="both"/>
        <w:rPr>
          <w:rFonts w:ascii="Arial Narrow" w:hAnsi="Arial Narrow"/>
        </w:rPr>
      </w:pPr>
    </w:p>
    <w:p w14:paraId="06027FD1" w14:textId="4B6572AC" w:rsidR="00B824CA" w:rsidRPr="00B824CA" w:rsidRDefault="0085715F" w:rsidP="00BC5E34">
      <w:pPr>
        <w:spacing w:after="0" w:line="240" w:lineRule="auto"/>
        <w:jc w:val="both"/>
        <w:rPr>
          <w:rFonts w:ascii="Arial Narrow" w:hAnsi="Arial Narrow"/>
          <w:b/>
        </w:rPr>
      </w:pPr>
      <w:r>
        <w:rPr>
          <w:rFonts w:ascii="Arial Narrow" w:hAnsi="Arial Narrow"/>
          <w:b/>
        </w:rPr>
        <w:t xml:space="preserve">I/We hereby declare that I/We have read the Announcement of the Meeting Schedule on December 2, 2022 and the Invitation for the Meeting on December 19, 2022 which have been submitted through the Company’s website </w:t>
      </w:r>
      <w:hyperlink r:id="rId8" w:history="1">
        <w:r w:rsidRPr="00AE3A46">
          <w:rPr>
            <w:rStyle w:val="Hyperlink"/>
            <w:rFonts w:ascii="Arial Narrow" w:hAnsi="Arial Narrow"/>
            <w:b/>
            <w:color w:val="auto"/>
            <w:u w:val="none"/>
          </w:rPr>
          <w:t>www.kdbtifa.co.id</w:t>
        </w:r>
      </w:hyperlink>
      <w:r>
        <w:rPr>
          <w:rFonts w:ascii="Arial Narrow" w:hAnsi="Arial Narrow"/>
          <w:b/>
        </w:rPr>
        <w:t>, the integrated website o</w:t>
      </w:r>
      <w:r w:rsidR="00B824CA">
        <w:rPr>
          <w:rFonts w:ascii="Arial Narrow" w:hAnsi="Arial Narrow"/>
          <w:b/>
        </w:rPr>
        <w:t xml:space="preserve">f Financial Services Authority </w:t>
      </w:r>
      <w:r>
        <w:rPr>
          <w:rFonts w:ascii="Arial Narrow" w:hAnsi="Arial Narrow"/>
          <w:b/>
        </w:rPr>
        <w:t>and Indonesia</w:t>
      </w:r>
      <w:r w:rsidR="00B824CA">
        <w:rPr>
          <w:rFonts w:ascii="Arial Narrow" w:hAnsi="Arial Narrow"/>
          <w:b/>
        </w:rPr>
        <w:t xml:space="preserve"> Stock Exchange (SPE – </w:t>
      </w:r>
      <w:proofErr w:type="spellStart"/>
      <w:r w:rsidR="00B824CA">
        <w:rPr>
          <w:rFonts w:ascii="Arial Narrow" w:hAnsi="Arial Narrow"/>
          <w:b/>
        </w:rPr>
        <w:t>IDXNet</w:t>
      </w:r>
      <w:proofErr w:type="spellEnd"/>
      <w:r w:rsidR="00B824CA">
        <w:rPr>
          <w:rFonts w:ascii="Arial Narrow" w:hAnsi="Arial Narrow"/>
          <w:b/>
        </w:rPr>
        <w:t xml:space="preserve">), and the website of PT </w:t>
      </w:r>
      <w:proofErr w:type="spellStart"/>
      <w:r w:rsidR="00B824CA">
        <w:rPr>
          <w:rFonts w:ascii="Arial Narrow" w:hAnsi="Arial Narrow"/>
          <w:b/>
        </w:rPr>
        <w:t>Kustodian</w:t>
      </w:r>
      <w:proofErr w:type="spellEnd"/>
      <w:r w:rsidR="00B824CA">
        <w:rPr>
          <w:rFonts w:ascii="Arial Narrow" w:hAnsi="Arial Narrow"/>
          <w:b/>
        </w:rPr>
        <w:t xml:space="preserve"> Sentral </w:t>
      </w:r>
      <w:proofErr w:type="spellStart"/>
      <w:r w:rsidR="00B824CA">
        <w:rPr>
          <w:rFonts w:ascii="Arial Narrow" w:hAnsi="Arial Narrow"/>
          <w:b/>
        </w:rPr>
        <w:t>Efek</w:t>
      </w:r>
      <w:proofErr w:type="spellEnd"/>
      <w:r w:rsidR="00B824CA">
        <w:rPr>
          <w:rFonts w:ascii="Arial Narrow" w:hAnsi="Arial Narrow"/>
          <w:b/>
        </w:rPr>
        <w:t xml:space="preserve"> Indonesia on the </w:t>
      </w:r>
      <w:proofErr w:type="spellStart"/>
      <w:r w:rsidR="00B824CA">
        <w:rPr>
          <w:rFonts w:ascii="Arial Narrow" w:hAnsi="Arial Narrow"/>
          <w:b/>
        </w:rPr>
        <w:t>eA</w:t>
      </w:r>
      <w:r w:rsidR="00AE3A46">
        <w:rPr>
          <w:rFonts w:ascii="Arial Narrow" w:hAnsi="Arial Narrow"/>
          <w:b/>
        </w:rPr>
        <w:t>SY.</w:t>
      </w:r>
      <w:r w:rsidR="00B824CA">
        <w:rPr>
          <w:rFonts w:ascii="Arial Narrow" w:hAnsi="Arial Narrow"/>
          <w:b/>
        </w:rPr>
        <w:t>KSEI</w:t>
      </w:r>
      <w:proofErr w:type="spellEnd"/>
      <w:r w:rsidR="00B824CA">
        <w:rPr>
          <w:rFonts w:ascii="Arial Narrow" w:hAnsi="Arial Narrow"/>
          <w:b/>
        </w:rPr>
        <w:t xml:space="preserve"> application.</w:t>
      </w:r>
    </w:p>
    <w:p w14:paraId="28EE2C4D" w14:textId="77777777" w:rsidR="00B824CA" w:rsidRDefault="00B824CA" w:rsidP="00BC5E34">
      <w:pPr>
        <w:spacing w:after="0" w:line="240" w:lineRule="auto"/>
        <w:jc w:val="both"/>
        <w:rPr>
          <w:rFonts w:ascii="Arial Narrow" w:hAnsi="Arial Narrow"/>
        </w:rPr>
      </w:pPr>
      <w:r>
        <w:rPr>
          <w:rFonts w:ascii="Arial Narrow" w:hAnsi="Arial Narrow"/>
        </w:rPr>
        <w:br w:type="page"/>
      </w:r>
    </w:p>
    <w:p w14:paraId="5426425D" w14:textId="77777777" w:rsidR="00B824CA" w:rsidRPr="00B824CA" w:rsidRDefault="00B824CA" w:rsidP="00B824CA">
      <w:pPr>
        <w:spacing w:after="0" w:line="240" w:lineRule="auto"/>
        <w:jc w:val="both"/>
        <w:rPr>
          <w:rFonts w:ascii="Arial Narrow" w:hAnsi="Arial Narrow"/>
          <w:b/>
        </w:rPr>
      </w:pPr>
      <w:r>
        <w:rPr>
          <w:rFonts w:ascii="Arial Narrow" w:hAnsi="Arial Narrow"/>
          <w:b/>
        </w:rPr>
        <w:lastRenderedPageBreak/>
        <w:t>Information on the number of shares:</w:t>
      </w:r>
    </w:p>
    <w:p w14:paraId="5ACCD30F" w14:textId="77777777" w:rsidR="00B824CA" w:rsidRDefault="00B824CA" w:rsidP="00B824CA">
      <w:pPr>
        <w:spacing w:after="0" w:line="240" w:lineRule="auto"/>
        <w:jc w:val="both"/>
        <w:rPr>
          <w:rFonts w:ascii="Arial Narrow" w:hAnsi="Arial Narrow"/>
        </w:rPr>
      </w:pPr>
    </w:p>
    <w:p w14:paraId="7EC9C827" w14:textId="77777777" w:rsidR="00B824CA" w:rsidRDefault="00B824CA" w:rsidP="00B824CA">
      <w:pPr>
        <w:spacing w:after="0" w:line="240" w:lineRule="auto"/>
        <w:jc w:val="both"/>
        <w:rPr>
          <w:rFonts w:ascii="Arial Narrow" w:hAnsi="Arial Narrow"/>
          <w:bCs/>
        </w:rPr>
      </w:pPr>
      <w:r>
        <w:rPr>
          <w:rFonts w:ascii="Arial Narrow" w:hAnsi="Arial Narrow"/>
          <w:bCs/>
        </w:rPr>
        <w:t xml:space="preserve">Number of shares owned: ………………………………….….. shares. </w:t>
      </w:r>
      <w:r w:rsidR="00A73485">
        <w:rPr>
          <w:rFonts w:ascii="Arial Narrow" w:hAnsi="Arial Narrow"/>
          <w:vertAlign w:val="superscript"/>
        </w:rPr>
        <w:t>4</w:t>
      </w:r>
      <w:r w:rsidRPr="00490D8E">
        <w:rPr>
          <w:rFonts w:ascii="Arial Narrow" w:hAnsi="Arial Narrow"/>
          <w:vertAlign w:val="superscript"/>
        </w:rPr>
        <w:t>)</w:t>
      </w:r>
    </w:p>
    <w:p w14:paraId="1E107AFA" w14:textId="77777777" w:rsidR="00B824CA" w:rsidRPr="00B824CA" w:rsidRDefault="00B824CA" w:rsidP="00B824CA">
      <w:pPr>
        <w:spacing w:after="0" w:line="240" w:lineRule="auto"/>
        <w:jc w:val="both"/>
        <w:rPr>
          <w:rFonts w:ascii="Arial Narrow" w:hAnsi="Arial Narrow"/>
          <w:bCs/>
        </w:rPr>
      </w:pPr>
      <w:r w:rsidRPr="00490D8E">
        <w:rPr>
          <w:rFonts w:ascii="Arial Narrow" w:hAnsi="Arial Narrow"/>
        </w:rPr>
        <w:t xml:space="preserve">(                                                                                                                                          ) </w:t>
      </w:r>
      <w:r>
        <w:rPr>
          <w:rFonts w:ascii="Arial Narrow" w:hAnsi="Arial Narrow"/>
        </w:rPr>
        <w:t>shares</w:t>
      </w:r>
    </w:p>
    <w:p w14:paraId="794A9791" w14:textId="77777777" w:rsidR="00B824CA" w:rsidRDefault="00B824CA" w:rsidP="00B824CA">
      <w:pPr>
        <w:spacing w:after="0" w:line="240" w:lineRule="auto"/>
        <w:jc w:val="both"/>
        <w:rPr>
          <w:rFonts w:ascii="Arial Narrow" w:hAnsi="Arial Narrow"/>
        </w:rPr>
      </w:pPr>
    </w:p>
    <w:p w14:paraId="3DA59235" w14:textId="77777777" w:rsidR="00B824CA" w:rsidRDefault="00B824CA" w:rsidP="00B824CA">
      <w:pPr>
        <w:spacing w:after="0" w:line="240" w:lineRule="auto"/>
        <w:jc w:val="both"/>
        <w:rPr>
          <w:rFonts w:ascii="Arial Narrow" w:hAnsi="Arial Narrow"/>
        </w:rPr>
      </w:pPr>
    </w:p>
    <w:p w14:paraId="13E6D0E6" w14:textId="77777777" w:rsidR="00B824CA" w:rsidRPr="00490D8E" w:rsidRDefault="00B824CA" w:rsidP="00B824CA">
      <w:pPr>
        <w:spacing w:after="0" w:line="240" w:lineRule="auto"/>
        <w:jc w:val="both"/>
        <w:rPr>
          <w:rFonts w:ascii="Arial Narrow" w:hAnsi="Arial Narrow"/>
        </w:rPr>
      </w:pPr>
      <w:r>
        <w:rPr>
          <w:rFonts w:ascii="Arial Narrow" w:hAnsi="Arial Narrow"/>
        </w:rPr>
        <w:t>Signed</w:t>
      </w:r>
      <w:r w:rsidRPr="00490D8E">
        <w:rPr>
          <w:rFonts w:ascii="Arial Narrow" w:hAnsi="Arial Narrow"/>
        </w:rPr>
        <w:t xml:space="preserve"> </w:t>
      </w:r>
      <w:r>
        <w:rPr>
          <w:rFonts w:ascii="Arial Narrow" w:hAnsi="Arial Narrow"/>
        </w:rPr>
        <w:t xml:space="preserve">in _______________, on </w:t>
      </w:r>
      <w:r w:rsidRPr="00490D8E">
        <w:rPr>
          <w:rFonts w:ascii="Arial Narrow" w:hAnsi="Arial Narrow"/>
        </w:rPr>
        <w:softHyphen/>
      </w:r>
      <w:r w:rsidRPr="00490D8E">
        <w:rPr>
          <w:rFonts w:ascii="Arial Narrow" w:hAnsi="Arial Narrow"/>
        </w:rPr>
        <w:softHyphen/>
      </w:r>
      <w:r w:rsidRPr="00490D8E">
        <w:rPr>
          <w:rFonts w:ascii="Arial Narrow" w:hAnsi="Arial Narrow"/>
        </w:rPr>
        <w:softHyphen/>
      </w:r>
      <w:r w:rsidRPr="00490D8E">
        <w:rPr>
          <w:rFonts w:ascii="Arial Narrow" w:hAnsi="Arial Narrow"/>
        </w:rPr>
        <w:softHyphen/>
      </w:r>
      <w:r w:rsidRPr="00490D8E">
        <w:rPr>
          <w:rFonts w:ascii="Arial Narrow" w:hAnsi="Arial Narrow"/>
        </w:rPr>
        <w:softHyphen/>
      </w:r>
      <w:r w:rsidRPr="00490D8E">
        <w:rPr>
          <w:rFonts w:ascii="Arial Narrow" w:hAnsi="Arial Narrow"/>
        </w:rPr>
        <w:softHyphen/>
      </w:r>
      <w:r w:rsidRPr="00490D8E">
        <w:rPr>
          <w:rFonts w:ascii="Arial Narrow" w:hAnsi="Arial Narrow"/>
        </w:rPr>
        <w:softHyphen/>
      </w:r>
      <w:r w:rsidRPr="00490D8E">
        <w:rPr>
          <w:rFonts w:ascii="Arial Narrow" w:hAnsi="Arial Narrow"/>
        </w:rPr>
        <w:softHyphen/>
      </w:r>
      <w:r w:rsidRPr="00490D8E">
        <w:rPr>
          <w:rFonts w:ascii="Arial Narrow" w:hAnsi="Arial Narrow"/>
        </w:rPr>
        <w:softHyphen/>
      </w:r>
      <w:r w:rsidRPr="00490D8E">
        <w:rPr>
          <w:rFonts w:ascii="Arial Narrow" w:hAnsi="Arial Narrow"/>
        </w:rPr>
        <w:softHyphen/>
      </w:r>
      <w:r w:rsidRPr="00490D8E">
        <w:rPr>
          <w:rFonts w:ascii="Arial Narrow" w:hAnsi="Arial Narrow"/>
        </w:rPr>
        <w:softHyphen/>
      </w:r>
      <w:r w:rsidRPr="00490D8E">
        <w:rPr>
          <w:rFonts w:ascii="Arial Narrow" w:hAnsi="Arial Narrow"/>
        </w:rPr>
        <w:softHyphen/>
      </w:r>
      <w:r w:rsidRPr="00490D8E">
        <w:rPr>
          <w:rFonts w:ascii="Arial Narrow" w:hAnsi="Arial Narrow"/>
        </w:rPr>
        <w:softHyphen/>
      </w:r>
      <w:r w:rsidRPr="00490D8E">
        <w:rPr>
          <w:rFonts w:ascii="Arial Narrow" w:hAnsi="Arial Narrow"/>
        </w:rPr>
        <w:softHyphen/>
      </w:r>
      <w:r w:rsidRPr="00490D8E">
        <w:rPr>
          <w:rFonts w:ascii="Arial Narrow" w:hAnsi="Arial Narrow"/>
        </w:rPr>
        <w:softHyphen/>
      </w:r>
      <w:r w:rsidRPr="00490D8E">
        <w:rPr>
          <w:rFonts w:ascii="Arial Narrow" w:hAnsi="Arial Narrow"/>
        </w:rPr>
        <w:softHyphen/>
      </w:r>
      <w:r w:rsidRPr="00490D8E">
        <w:rPr>
          <w:rFonts w:ascii="Arial Narrow" w:hAnsi="Arial Narrow"/>
        </w:rPr>
        <w:softHyphen/>
      </w:r>
      <w:r w:rsidRPr="00490D8E">
        <w:rPr>
          <w:rFonts w:ascii="Arial Narrow" w:hAnsi="Arial Narrow"/>
        </w:rPr>
        <w:softHyphen/>
      </w:r>
      <w:r w:rsidRPr="00490D8E">
        <w:rPr>
          <w:rFonts w:ascii="Arial Narrow" w:hAnsi="Arial Narrow"/>
        </w:rPr>
        <w:softHyphen/>
      </w:r>
      <w:r w:rsidRPr="00490D8E">
        <w:rPr>
          <w:rFonts w:ascii="Arial Narrow" w:hAnsi="Arial Narrow"/>
        </w:rPr>
        <w:softHyphen/>
      </w:r>
      <w:r w:rsidRPr="00490D8E">
        <w:rPr>
          <w:rFonts w:ascii="Arial Narrow" w:hAnsi="Arial Narrow"/>
        </w:rPr>
        <w:softHyphen/>
      </w:r>
      <w:r w:rsidRPr="00490D8E">
        <w:rPr>
          <w:rFonts w:ascii="Arial Narrow" w:hAnsi="Arial Narrow"/>
        </w:rPr>
        <w:softHyphen/>
      </w:r>
      <w:r w:rsidRPr="00490D8E">
        <w:rPr>
          <w:rFonts w:ascii="Arial Narrow" w:hAnsi="Arial Narrow"/>
        </w:rPr>
        <w:softHyphen/>
        <w:t>______________________ 2022</w:t>
      </w:r>
    </w:p>
    <w:p w14:paraId="18E8D2A3" w14:textId="77777777" w:rsidR="00B824CA" w:rsidRPr="00490D8E" w:rsidRDefault="00B824CA" w:rsidP="00B824CA">
      <w:pPr>
        <w:spacing w:after="0" w:line="240" w:lineRule="auto"/>
        <w:jc w:val="both"/>
        <w:rPr>
          <w:rFonts w:ascii="Arial Narrow" w:hAnsi="Arial Narrow"/>
        </w:rPr>
      </w:pPr>
    </w:p>
    <w:p w14:paraId="36E56AD7" w14:textId="77777777" w:rsidR="00B824CA" w:rsidRDefault="00B824CA" w:rsidP="00B824CA">
      <w:pPr>
        <w:spacing w:after="0" w:line="240" w:lineRule="auto"/>
        <w:rPr>
          <w:rFonts w:ascii="Arial Narrow" w:hAnsi="Arial Narrow"/>
          <w:b/>
        </w:rPr>
      </w:pPr>
    </w:p>
    <w:p w14:paraId="1A4099B7" w14:textId="449DEC1B" w:rsidR="00B824CA" w:rsidRPr="00490D8E" w:rsidRDefault="00B824CA" w:rsidP="00B824CA">
      <w:pPr>
        <w:spacing w:after="0" w:line="240" w:lineRule="auto"/>
        <w:rPr>
          <w:rFonts w:ascii="Arial Narrow" w:hAnsi="Arial Narrow"/>
          <w:b/>
        </w:rPr>
      </w:pPr>
      <w:r>
        <w:rPr>
          <w:rFonts w:ascii="Arial Narrow" w:hAnsi="Arial Narrow"/>
          <w:b/>
        </w:rPr>
        <w:t>Principal</w:t>
      </w:r>
      <w:r w:rsidRPr="00490D8E">
        <w:rPr>
          <w:rFonts w:ascii="Arial Narrow" w:hAnsi="Arial Narrow"/>
          <w:b/>
        </w:rPr>
        <w:t xml:space="preserve">                               </w:t>
      </w:r>
      <w:r w:rsidRPr="00490D8E">
        <w:rPr>
          <w:rFonts w:ascii="Arial Narrow" w:hAnsi="Arial Narrow"/>
          <w:b/>
        </w:rPr>
        <w:tab/>
      </w:r>
      <w:r w:rsidRPr="00490D8E">
        <w:rPr>
          <w:rFonts w:ascii="Arial Narrow" w:hAnsi="Arial Narrow"/>
          <w:b/>
        </w:rPr>
        <w:tab/>
        <w:t xml:space="preserve">       </w:t>
      </w:r>
      <w:r w:rsidR="00B52F4B">
        <w:rPr>
          <w:rFonts w:ascii="Arial Narrow" w:hAnsi="Arial Narrow"/>
          <w:b/>
        </w:rPr>
        <w:t>Attorney</w:t>
      </w:r>
    </w:p>
    <w:p w14:paraId="3B55D2A1" w14:textId="77777777" w:rsidR="00B824CA" w:rsidRDefault="00B824CA" w:rsidP="00B824CA">
      <w:pPr>
        <w:spacing w:after="0" w:line="240" w:lineRule="auto"/>
        <w:jc w:val="both"/>
        <w:rPr>
          <w:rFonts w:ascii="Arial Narrow" w:hAnsi="Arial Narrow"/>
        </w:rPr>
      </w:pPr>
    </w:p>
    <w:p w14:paraId="667E3976" w14:textId="77777777" w:rsidR="00B824CA" w:rsidRPr="00490D8E" w:rsidRDefault="00B824CA" w:rsidP="00B824CA">
      <w:pPr>
        <w:spacing w:after="0" w:line="240" w:lineRule="auto"/>
        <w:jc w:val="both"/>
        <w:rPr>
          <w:rFonts w:ascii="Arial Narrow" w:hAnsi="Arial Narrow"/>
        </w:rPr>
      </w:pPr>
    </w:p>
    <w:p w14:paraId="136F4EF1" w14:textId="77777777" w:rsidR="00B824CA" w:rsidRPr="00B824CA" w:rsidRDefault="00B824CA" w:rsidP="00B824CA">
      <w:pPr>
        <w:spacing w:after="0" w:line="240" w:lineRule="auto"/>
        <w:jc w:val="both"/>
        <w:rPr>
          <w:rFonts w:ascii="Arial Narrow" w:hAnsi="Arial Narrow"/>
          <w:color w:val="AEAAAA" w:themeColor="background2" w:themeShade="BF"/>
          <w:sz w:val="18"/>
          <w:szCs w:val="18"/>
          <w:vertAlign w:val="superscript"/>
        </w:rPr>
      </w:pPr>
      <w:proofErr w:type="spellStart"/>
      <w:r w:rsidRPr="004B5E37">
        <w:rPr>
          <w:rFonts w:ascii="Arial Narrow" w:hAnsi="Arial Narrow"/>
          <w:color w:val="AEAAAA" w:themeColor="background2" w:themeShade="BF"/>
          <w:sz w:val="18"/>
          <w:szCs w:val="18"/>
        </w:rPr>
        <w:t>Materai</w:t>
      </w:r>
      <w:proofErr w:type="spellEnd"/>
      <w:r>
        <w:rPr>
          <w:rFonts w:ascii="Arial Narrow" w:hAnsi="Arial Narrow"/>
          <w:color w:val="AEAAAA" w:themeColor="background2" w:themeShade="BF"/>
          <w:sz w:val="18"/>
          <w:szCs w:val="18"/>
        </w:rPr>
        <w:t xml:space="preserve"> </w:t>
      </w:r>
      <w:r w:rsidR="00A73485">
        <w:rPr>
          <w:rFonts w:ascii="Arial Narrow" w:hAnsi="Arial Narrow"/>
          <w:color w:val="AEAAAA" w:themeColor="background2" w:themeShade="BF"/>
          <w:sz w:val="18"/>
          <w:szCs w:val="18"/>
          <w:vertAlign w:val="superscript"/>
        </w:rPr>
        <w:t>5</w:t>
      </w:r>
      <w:r>
        <w:rPr>
          <w:rFonts w:ascii="Arial Narrow" w:hAnsi="Arial Narrow"/>
          <w:color w:val="AEAAAA" w:themeColor="background2" w:themeShade="BF"/>
          <w:sz w:val="18"/>
          <w:szCs w:val="18"/>
          <w:vertAlign w:val="superscript"/>
        </w:rPr>
        <w:t>)</w:t>
      </w:r>
    </w:p>
    <w:p w14:paraId="30343CAF" w14:textId="77777777" w:rsidR="00B824CA" w:rsidRPr="004B5E37" w:rsidRDefault="00B824CA" w:rsidP="00B824CA">
      <w:pPr>
        <w:spacing w:after="0" w:line="240" w:lineRule="auto"/>
        <w:jc w:val="both"/>
        <w:rPr>
          <w:rFonts w:ascii="Arial Narrow" w:hAnsi="Arial Narrow"/>
          <w:color w:val="AEAAAA" w:themeColor="background2" w:themeShade="BF"/>
          <w:sz w:val="18"/>
          <w:szCs w:val="18"/>
        </w:rPr>
      </w:pPr>
      <w:r w:rsidRPr="004B5E37">
        <w:rPr>
          <w:rFonts w:ascii="Arial Narrow" w:hAnsi="Arial Narrow"/>
          <w:color w:val="AEAAAA" w:themeColor="background2" w:themeShade="BF"/>
          <w:sz w:val="18"/>
          <w:szCs w:val="18"/>
        </w:rPr>
        <w:t>Rp 10</w:t>
      </w:r>
      <w:r>
        <w:rPr>
          <w:rFonts w:ascii="Arial Narrow" w:hAnsi="Arial Narrow"/>
          <w:color w:val="AEAAAA" w:themeColor="background2" w:themeShade="BF"/>
          <w:sz w:val="18"/>
          <w:szCs w:val="18"/>
        </w:rPr>
        <w:t>.0</w:t>
      </w:r>
      <w:r w:rsidRPr="004B5E37">
        <w:rPr>
          <w:rFonts w:ascii="Arial Narrow" w:hAnsi="Arial Narrow"/>
          <w:color w:val="AEAAAA" w:themeColor="background2" w:themeShade="BF"/>
          <w:sz w:val="18"/>
          <w:szCs w:val="18"/>
        </w:rPr>
        <w:t>00,-</w:t>
      </w:r>
    </w:p>
    <w:p w14:paraId="5F08C3D7" w14:textId="77777777" w:rsidR="00B824CA" w:rsidRDefault="00B824CA" w:rsidP="00B824CA">
      <w:pPr>
        <w:spacing w:after="0" w:line="240" w:lineRule="auto"/>
        <w:jc w:val="both"/>
        <w:rPr>
          <w:rFonts w:ascii="Arial Narrow" w:hAnsi="Arial Narrow"/>
        </w:rPr>
      </w:pPr>
    </w:p>
    <w:p w14:paraId="6E4DE6C5" w14:textId="77777777" w:rsidR="00B824CA" w:rsidRPr="00490D8E" w:rsidRDefault="00B824CA" w:rsidP="00B824CA">
      <w:pPr>
        <w:spacing w:after="0" w:line="240" w:lineRule="auto"/>
        <w:jc w:val="both"/>
        <w:rPr>
          <w:rFonts w:ascii="Arial Narrow" w:hAnsi="Arial Narrow"/>
        </w:rPr>
      </w:pPr>
    </w:p>
    <w:p w14:paraId="3D9B0156" w14:textId="77777777" w:rsidR="00B824CA" w:rsidRDefault="00B824CA" w:rsidP="00BC5E34">
      <w:pPr>
        <w:spacing w:after="0" w:line="240" w:lineRule="auto"/>
        <w:jc w:val="both"/>
        <w:rPr>
          <w:rFonts w:ascii="Arial Narrow" w:hAnsi="Arial Narrow"/>
        </w:rPr>
      </w:pPr>
      <w:r w:rsidRPr="00490D8E">
        <w:rPr>
          <w:rFonts w:ascii="Arial Narrow" w:hAnsi="Arial Narrow"/>
        </w:rPr>
        <w:t xml:space="preserve">____________________                                        _____________________                                                      </w:t>
      </w:r>
    </w:p>
    <w:p w14:paraId="7E8F1E20" w14:textId="77777777" w:rsidR="00B824CA" w:rsidRDefault="00B824CA" w:rsidP="00BC5E34">
      <w:pPr>
        <w:spacing w:after="0" w:line="240" w:lineRule="auto"/>
        <w:jc w:val="both"/>
        <w:rPr>
          <w:rFonts w:ascii="Arial Narrow" w:hAnsi="Arial Narrow"/>
        </w:rPr>
      </w:pPr>
      <w:r>
        <w:rPr>
          <w:rFonts w:ascii="Arial Narrow" w:hAnsi="Arial Narrow"/>
        </w:rPr>
        <w:br w:type="page"/>
      </w:r>
    </w:p>
    <w:p w14:paraId="5383A251" w14:textId="77777777" w:rsidR="00B824CA" w:rsidRDefault="00B824CA" w:rsidP="00BC5E34">
      <w:pPr>
        <w:spacing w:after="0" w:line="240" w:lineRule="auto"/>
        <w:jc w:val="both"/>
        <w:rPr>
          <w:rFonts w:ascii="Arial Narrow" w:hAnsi="Arial Narrow"/>
        </w:rPr>
      </w:pPr>
      <w:r>
        <w:rPr>
          <w:rFonts w:ascii="Arial Narrow" w:hAnsi="Arial Narrow"/>
        </w:rPr>
        <w:lastRenderedPageBreak/>
        <w:t>Notes:</w:t>
      </w:r>
    </w:p>
    <w:p w14:paraId="7BF6DE74" w14:textId="2B4E2545" w:rsidR="00A73485" w:rsidRDefault="00A73485" w:rsidP="00A73485">
      <w:pPr>
        <w:pStyle w:val="ListParagraph"/>
        <w:numPr>
          <w:ilvl w:val="0"/>
          <w:numId w:val="1"/>
        </w:numPr>
        <w:spacing w:after="0" w:line="240" w:lineRule="auto"/>
        <w:ind w:left="426" w:hanging="426"/>
        <w:jc w:val="both"/>
        <w:rPr>
          <w:rFonts w:ascii="Arial Narrow" w:hAnsi="Arial Narrow"/>
        </w:rPr>
      </w:pPr>
      <w:r>
        <w:rPr>
          <w:rFonts w:ascii="Arial Narrow" w:hAnsi="Arial Narrow"/>
        </w:rPr>
        <w:t>Complete the name</w:t>
      </w:r>
      <w:r w:rsidR="008C1CDB">
        <w:rPr>
          <w:rFonts w:ascii="Arial Narrow" w:hAnsi="Arial Narrow"/>
        </w:rPr>
        <w:t xml:space="preserve"> of </w:t>
      </w:r>
      <w:r w:rsidR="00615D55">
        <w:rPr>
          <w:rFonts w:ascii="Arial Narrow" w:hAnsi="Arial Narrow"/>
        </w:rPr>
        <w:t>Princip</w:t>
      </w:r>
      <w:r w:rsidR="00145783">
        <w:rPr>
          <w:rFonts w:ascii="Arial Narrow" w:hAnsi="Arial Narrow"/>
        </w:rPr>
        <w:t>al</w:t>
      </w:r>
      <w:r>
        <w:rPr>
          <w:rFonts w:ascii="Arial Narrow" w:hAnsi="Arial Narrow"/>
        </w:rPr>
        <w:t>, address and identity number according to e-KTP Identity Card (“e-KTP”) using capital letters.</w:t>
      </w:r>
    </w:p>
    <w:p w14:paraId="48C110F6" w14:textId="77777777" w:rsidR="00A73485" w:rsidRDefault="00A73485" w:rsidP="00A73485">
      <w:pPr>
        <w:pStyle w:val="ListParagraph"/>
        <w:numPr>
          <w:ilvl w:val="0"/>
          <w:numId w:val="4"/>
        </w:numPr>
        <w:spacing w:after="0" w:line="240" w:lineRule="auto"/>
        <w:jc w:val="both"/>
        <w:rPr>
          <w:rFonts w:ascii="Arial Narrow" w:hAnsi="Arial Narrow"/>
        </w:rPr>
      </w:pPr>
      <w:r>
        <w:rPr>
          <w:rFonts w:ascii="Arial Narrow" w:hAnsi="Arial Narrow"/>
        </w:rPr>
        <w:t>For individual Shareholders to include a photocopy of Collective Share Certificate and a photocopy of a valid e-KTP.</w:t>
      </w:r>
    </w:p>
    <w:p w14:paraId="31B47AEB" w14:textId="77777777" w:rsidR="0024673B" w:rsidRDefault="00A73485" w:rsidP="0024673B">
      <w:pPr>
        <w:pStyle w:val="ListParagraph"/>
        <w:numPr>
          <w:ilvl w:val="0"/>
          <w:numId w:val="4"/>
        </w:numPr>
        <w:spacing w:after="0" w:line="240" w:lineRule="auto"/>
        <w:jc w:val="both"/>
        <w:rPr>
          <w:rFonts w:ascii="Arial Narrow" w:hAnsi="Arial Narrow"/>
        </w:rPr>
      </w:pPr>
      <w:r>
        <w:rPr>
          <w:rFonts w:ascii="Arial Narrow" w:hAnsi="Arial Narrow"/>
        </w:rPr>
        <w:t xml:space="preserve">For </w:t>
      </w:r>
      <w:r w:rsidR="0024673B">
        <w:rPr>
          <w:rFonts w:ascii="Arial Narrow" w:hAnsi="Arial Narrow"/>
        </w:rPr>
        <w:t>legal entity</w:t>
      </w:r>
      <w:r>
        <w:rPr>
          <w:rFonts w:ascii="Arial Narrow" w:hAnsi="Arial Narrow"/>
        </w:rPr>
        <w:t xml:space="preserve"> Shareholders such as Limited Liability Companies, Cooperatives, Foundations, or Pension Funds mus</w:t>
      </w:r>
      <w:r w:rsidR="0024673B">
        <w:rPr>
          <w:rFonts w:ascii="Arial Narrow" w:hAnsi="Arial Narrow"/>
        </w:rPr>
        <w:t>t include:</w:t>
      </w:r>
    </w:p>
    <w:p w14:paraId="73DC6322" w14:textId="77777777" w:rsidR="0024673B" w:rsidRDefault="0024673B" w:rsidP="0024673B">
      <w:pPr>
        <w:pStyle w:val="ListParagraph"/>
        <w:numPr>
          <w:ilvl w:val="0"/>
          <w:numId w:val="7"/>
        </w:numPr>
        <w:spacing w:after="0" w:line="240" w:lineRule="auto"/>
        <w:jc w:val="both"/>
        <w:rPr>
          <w:rFonts w:ascii="Arial Narrow" w:hAnsi="Arial Narrow"/>
        </w:rPr>
      </w:pPr>
      <w:r>
        <w:rPr>
          <w:rFonts w:ascii="Arial Narrow" w:hAnsi="Arial Narrow"/>
        </w:rPr>
        <w:t xml:space="preserve">Photocopy of their most recent and complete article of association as well as ratification of the deed of establishment and approval </w:t>
      </w:r>
      <w:r w:rsidRPr="0024673B">
        <w:rPr>
          <w:rFonts w:ascii="Arial Narrow" w:hAnsi="Arial Narrow"/>
        </w:rPr>
        <w:t>of changes to the latest articles of association from the Ministry of Law and Human Rights of the Republic of Indonesia along with the latest composition of the board;</w:t>
      </w:r>
    </w:p>
    <w:p w14:paraId="68D4006B" w14:textId="77777777" w:rsidR="0024673B" w:rsidRDefault="0024673B" w:rsidP="0024673B">
      <w:pPr>
        <w:pStyle w:val="ListParagraph"/>
        <w:numPr>
          <w:ilvl w:val="0"/>
          <w:numId w:val="7"/>
        </w:numPr>
        <w:spacing w:after="0" w:line="240" w:lineRule="auto"/>
        <w:jc w:val="both"/>
        <w:rPr>
          <w:rFonts w:ascii="Arial Narrow" w:hAnsi="Arial Narrow"/>
        </w:rPr>
      </w:pPr>
      <w:r>
        <w:rPr>
          <w:rFonts w:ascii="Arial Narrow" w:hAnsi="Arial Narrow"/>
        </w:rPr>
        <w:t>Photocopy of a valid KTP from the party authorized to represent the legal entity in accordance with the provisions of the Article of Association of said legal entity;</w:t>
      </w:r>
    </w:p>
    <w:p w14:paraId="2820E675" w14:textId="77777777" w:rsidR="00B824CA" w:rsidRDefault="0024673B" w:rsidP="0024673B">
      <w:pPr>
        <w:pStyle w:val="ListParagraph"/>
        <w:numPr>
          <w:ilvl w:val="0"/>
          <w:numId w:val="7"/>
        </w:numPr>
        <w:spacing w:after="0" w:line="240" w:lineRule="auto"/>
        <w:jc w:val="both"/>
        <w:rPr>
          <w:rFonts w:ascii="Arial Narrow" w:hAnsi="Arial Narrow"/>
        </w:rPr>
      </w:pPr>
      <w:r>
        <w:rPr>
          <w:rFonts w:ascii="Arial Narrow" w:hAnsi="Arial Narrow"/>
        </w:rPr>
        <w:t>Photocopy of Collective Share Certificate.</w:t>
      </w:r>
    </w:p>
    <w:p w14:paraId="1135EB53" w14:textId="77777777" w:rsidR="0024673B" w:rsidRPr="0024673B" w:rsidRDefault="0024673B" w:rsidP="0024673B">
      <w:pPr>
        <w:spacing w:after="0" w:line="240" w:lineRule="auto"/>
        <w:jc w:val="both"/>
        <w:rPr>
          <w:rFonts w:ascii="Arial Narrow" w:hAnsi="Arial Narrow"/>
        </w:rPr>
      </w:pPr>
    </w:p>
    <w:p w14:paraId="5C919A4E" w14:textId="2EEEF2FB" w:rsidR="009336F2" w:rsidRDefault="0024673B" w:rsidP="009336F2">
      <w:pPr>
        <w:pStyle w:val="ListParagraph"/>
        <w:numPr>
          <w:ilvl w:val="0"/>
          <w:numId w:val="1"/>
        </w:numPr>
        <w:spacing w:after="0" w:line="240" w:lineRule="auto"/>
        <w:jc w:val="both"/>
        <w:rPr>
          <w:rFonts w:ascii="Arial Narrow" w:hAnsi="Arial Narrow"/>
        </w:rPr>
      </w:pPr>
      <w:r>
        <w:rPr>
          <w:rFonts w:ascii="Arial Narrow" w:hAnsi="Arial Narrow"/>
        </w:rPr>
        <w:t>Complete the name and address of A</w:t>
      </w:r>
      <w:r w:rsidR="00357EC5">
        <w:rPr>
          <w:rFonts w:ascii="Arial Narrow" w:hAnsi="Arial Narrow"/>
        </w:rPr>
        <w:t>ttorney</w:t>
      </w:r>
      <w:r>
        <w:rPr>
          <w:rFonts w:ascii="Arial Narrow" w:hAnsi="Arial Narrow"/>
        </w:rPr>
        <w:t xml:space="preserve"> in capital letters in the space provided by attaching a photocopy of a valid e-KTP. Members of the Board of Directors, Board of Commissioners, or Employees of the Company can act as A</w:t>
      </w:r>
      <w:r w:rsidR="001024DD">
        <w:rPr>
          <w:rFonts w:ascii="Arial Narrow" w:hAnsi="Arial Narrow"/>
        </w:rPr>
        <w:t>ttorney</w:t>
      </w:r>
      <w:r>
        <w:rPr>
          <w:rFonts w:ascii="Arial Narrow" w:hAnsi="Arial Narrow"/>
        </w:rPr>
        <w:t xml:space="preserve"> at the Meeting</w:t>
      </w:r>
      <w:r w:rsidR="009336F2">
        <w:rPr>
          <w:rFonts w:ascii="Arial Narrow" w:hAnsi="Arial Narrow"/>
        </w:rPr>
        <w:t xml:space="preserve"> but the vote they cast as attorneys are not counted in the voting.</w:t>
      </w:r>
    </w:p>
    <w:p w14:paraId="58D9834B" w14:textId="77777777" w:rsidR="009336F2" w:rsidRPr="009336F2" w:rsidRDefault="009336F2" w:rsidP="009336F2">
      <w:pPr>
        <w:pStyle w:val="ListParagraph"/>
        <w:spacing w:after="0" w:line="240" w:lineRule="auto"/>
        <w:ind w:left="360"/>
        <w:jc w:val="both"/>
        <w:rPr>
          <w:rFonts w:ascii="Arial Narrow" w:hAnsi="Arial Narrow"/>
        </w:rPr>
      </w:pPr>
    </w:p>
    <w:p w14:paraId="2B8EAFBC" w14:textId="12CD1E66" w:rsidR="009336F2" w:rsidRDefault="009336F2" w:rsidP="009336F2">
      <w:pPr>
        <w:pStyle w:val="ListParagraph"/>
        <w:numPr>
          <w:ilvl w:val="0"/>
          <w:numId w:val="1"/>
        </w:numPr>
        <w:spacing w:after="0" w:line="240" w:lineRule="auto"/>
        <w:jc w:val="both"/>
        <w:rPr>
          <w:rFonts w:ascii="Arial Narrow" w:hAnsi="Arial Narrow"/>
        </w:rPr>
      </w:pPr>
      <w:r>
        <w:rPr>
          <w:rFonts w:ascii="Arial Narrow" w:hAnsi="Arial Narrow"/>
        </w:rPr>
        <w:t xml:space="preserve">Put a mark (X) inside the relevant box if you wish to vote. If there is no mark (X) given by the </w:t>
      </w:r>
      <w:r w:rsidR="005B059B">
        <w:rPr>
          <w:rFonts w:ascii="Arial Narrow" w:hAnsi="Arial Narrow"/>
        </w:rPr>
        <w:t>Princip</w:t>
      </w:r>
      <w:r w:rsidR="00A444F3">
        <w:rPr>
          <w:rFonts w:ascii="Arial Narrow" w:hAnsi="Arial Narrow"/>
        </w:rPr>
        <w:t>al</w:t>
      </w:r>
      <w:r>
        <w:rPr>
          <w:rFonts w:ascii="Arial Narrow" w:hAnsi="Arial Narrow"/>
        </w:rPr>
        <w:t>, the A</w:t>
      </w:r>
      <w:r w:rsidR="00577D2B">
        <w:rPr>
          <w:rFonts w:ascii="Arial Narrow" w:hAnsi="Arial Narrow"/>
        </w:rPr>
        <w:t>ttorney</w:t>
      </w:r>
      <w:r>
        <w:rPr>
          <w:rFonts w:ascii="Arial Narrow" w:hAnsi="Arial Narrow"/>
        </w:rPr>
        <w:t xml:space="preserve"> must be deemed to have been given power and authority to vote in approval of every proposal submitted at the Meeting and every adjourned meetings. Every vote cast is valid, binding, and can be exercised against the Principal.</w:t>
      </w:r>
    </w:p>
    <w:p w14:paraId="1BF890D2" w14:textId="77777777" w:rsidR="009336F2" w:rsidRPr="009336F2" w:rsidRDefault="009336F2" w:rsidP="009336F2">
      <w:pPr>
        <w:pStyle w:val="ListParagraph"/>
        <w:rPr>
          <w:rFonts w:ascii="Arial Narrow" w:hAnsi="Arial Narrow"/>
        </w:rPr>
      </w:pPr>
    </w:p>
    <w:p w14:paraId="29D893BE" w14:textId="304D8B48" w:rsidR="00CA7FE1" w:rsidRDefault="009336F2" w:rsidP="00CA7FE1">
      <w:pPr>
        <w:pStyle w:val="ListParagraph"/>
        <w:numPr>
          <w:ilvl w:val="0"/>
          <w:numId w:val="1"/>
        </w:numPr>
        <w:spacing w:after="0" w:line="240" w:lineRule="auto"/>
        <w:jc w:val="both"/>
        <w:rPr>
          <w:rFonts w:ascii="Arial Narrow" w:hAnsi="Arial Narrow"/>
        </w:rPr>
      </w:pPr>
      <w:r>
        <w:rPr>
          <w:rFonts w:ascii="Arial Narrow" w:hAnsi="Arial Narrow"/>
        </w:rPr>
        <w:t>Write down the total number of shares related to this Power</w:t>
      </w:r>
      <w:r w:rsidR="005C4E60">
        <w:rPr>
          <w:rFonts w:ascii="Arial Narrow" w:hAnsi="Arial Narrow"/>
        </w:rPr>
        <w:t xml:space="preserve"> of Attorney according to number of share ownership in the Company which is recorded in the </w:t>
      </w:r>
      <w:r w:rsidR="00253160">
        <w:rPr>
          <w:rFonts w:ascii="Arial Narrow" w:hAnsi="Arial Narrow"/>
        </w:rPr>
        <w:t>Register of Shareholders.</w:t>
      </w:r>
      <w:r w:rsidR="005C4E60">
        <w:rPr>
          <w:rFonts w:ascii="Arial Narrow" w:hAnsi="Arial Narrow"/>
        </w:rPr>
        <w:t xml:space="preserve"> If there is discrepancy </w:t>
      </w:r>
      <w:r w:rsidR="00CA7FE1">
        <w:rPr>
          <w:rFonts w:ascii="Arial Narrow" w:hAnsi="Arial Narrow"/>
        </w:rPr>
        <w:t xml:space="preserve">between the number of shares written in the Power of Attorney and in the </w:t>
      </w:r>
      <w:r w:rsidR="00253160">
        <w:rPr>
          <w:rFonts w:ascii="Arial Narrow" w:hAnsi="Arial Narrow"/>
        </w:rPr>
        <w:t>Register of Shareholders</w:t>
      </w:r>
      <w:r w:rsidR="00CA7FE1">
        <w:rPr>
          <w:rFonts w:ascii="Arial Narrow" w:hAnsi="Arial Narrow"/>
        </w:rPr>
        <w:t xml:space="preserve">, then the number of votes counted will based on the number of shares recorded in the </w:t>
      </w:r>
      <w:r w:rsidR="00253160">
        <w:rPr>
          <w:rFonts w:ascii="Arial Narrow" w:hAnsi="Arial Narrow"/>
        </w:rPr>
        <w:t>Register of Shareholders</w:t>
      </w:r>
      <w:r w:rsidR="00CA7FE1">
        <w:rPr>
          <w:rFonts w:ascii="Arial Narrow" w:hAnsi="Arial Narrow"/>
        </w:rPr>
        <w:t>.</w:t>
      </w:r>
    </w:p>
    <w:p w14:paraId="74A8B67D" w14:textId="77777777" w:rsidR="00CA7FE1" w:rsidRPr="00CA7FE1" w:rsidRDefault="00CA7FE1" w:rsidP="00CA7FE1">
      <w:pPr>
        <w:pStyle w:val="ListParagraph"/>
        <w:rPr>
          <w:rFonts w:ascii="Arial Narrow" w:hAnsi="Arial Narrow"/>
        </w:rPr>
      </w:pPr>
    </w:p>
    <w:p w14:paraId="076DCAC8" w14:textId="3B005701" w:rsidR="0024673B" w:rsidRPr="00CA7FE1" w:rsidRDefault="00CA7FE1" w:rsidP="00CA7FE1">
      <w:pPr>
        <w:pStyle w:val="ListParagraph"/>
        <w:numPr>
          <w:ilvl w:val="0"/>
          <w:numId w:val="1"/>
        </w:numPr>
        <w:spacing w:after="0" w:line="240" w:lineRule="auto"/>
        <w:jc w:val="both"/>
        <w:rPr>
          <w:rFonts w:ascii="Arial Narrow" w:hAnsi="Arial Narrow"/>
        </w:rPr>
      </w:pPr>
      <w:r w:rsidRPr="00CA7FE1">
        <w:rPr>
          <w:rFonts w:ascii="Arial Narrow" w:hAnsi="Arial Narrow"/>
        </w:rPr>
        <w:t xml:space="preserve">The original copy of Power of Attorney that has be signed on a stamp duty of Rp10.000,00 must have been received by the Company’s Bureau of Securities Administration PT Ficomindo Buana Registrar, located in Jl. Kyai </w:t>
      </w:r>
      <w:proofErr w:type="spellStart"/>
      <w:r w:rsidRPr="00CA7FE1">
        <w:rPr>
          <w:rFonts w:ascii="Arial Narrow" w:hAnsi="Arial Narrow"/>
        </w:rPr>
        <w:t>Caringin</w:t>
      </w:r>
      <w:proofErr w:type="spellEnd"/>
      <w:r w:rsidRPr="00CA7FE1">
        <w:rPr>
          <w:rFonts w:ascii="Arial Narrow" w:hAnsi="Arial Narrow"/>
        </w:rPr>
        <w:t xml:space="preserve"> No. 2-A RT</w:t>
      </w:r>
      <w:r w:rsidR="00577D2B">
        <w:rPr>
          <w:rFonts w:ascii="Arial Narrow" w:hAnsi="Arial Narrow"/>
        </w:rPr>
        <w:t xml:space="preserve"> </w:t>
      </w:r>
      <w:r w:rsidRPr="00CA7FE1">
        <w:rPr>
          <w:rFonts w:ascii="Arial Narrow" w:hAnsi="Arial Narrow"/>
        </w:rPr>
        <w:t>11/RW</w:t>
      </w:r>
      <w:r w:rsidR="00577D2B">
        <w:rPr>
          <w:rFonts w:ascii="Arial Narrow" w:hAnsi="Arial Narrow"/>
        </w:rPr>
        <w:t xml:space="preserve"> </w:t>
      </w:r>
      <w:r w:rsidRPr="00CA7FE1">
        <w:rPr>
          <w:rFonts w:ascii="Arial Narrow" w:hAnsi="Arial Narrow"/>
        </w:rPr>
        <w:t xml:space="preserve">4, </w:t>
      </w:r>
      <w:proofErr w:type="spellStart"/>
      <w:r w:rsidR="00577D2B">
        <w:rPr>
          <w:rFonts w:ascii="Arial Narrow" w:hAnsi="Arial Narrow"/>
        </w:rPr>
        <w:t>Keluraha</w:t>
      </w:r>
      <w:proofErr w:type="spellEnd"/>
      <w:r w:rsidR="00577D2B">
        <w:rPr>
          <w:rFonts w:ascii="Arial Narrow" w:hAnsi="Arial Narrow"/>
        </w:rPr>
        <w:t xml:space="preserve"> </w:t>
      </w:r>
      <w:proofErr w:type="spellStart"/>
      <w:r w:rsidRPr="00CA7FE1">
        <w:rPr>
          <w:rFonts w:ascii="Arial Narrow" w:hAnsi="Arial Narrow"/>
        </w:rPr>
        <w:t>Cideng</w:t>
      </w:r>
      <w:proofErr w:type="spellEnd"/>
      <w:r w:rsidRPr="00CA7FE1">
        <w:rPr>
          <w:rFonts w:ascii="Arial Narrow" w:hAnsi="Arial Narrow"/>
        </w:rPr>
        <w:t xml:space="preserve">, </w:t>
      </w:r>
      <w:proofErr w:type="spellStart"/>
      <w:r w:rsidR="00577D2B">
        <w:rPr>
          <w:rFonts w:ascii="Arial Narrow" w:hAnsi="Arial Narrow"/>
        </w:rPr>
        <w:t>Kecamatan</w:t>
      </w:r>
      <w:proofErr w:type="spellEnd"/>
      <w:r w:rsidR="00577D2B">
        <w:rPr>
          <w:rFonts w:ascii="Arial Narrow" w:hAnsi="Arial Narrow"/>
        </w:rPr>
        <w:t xml:space="preserve"> </w:t>
      </w:r>
      <w:proofErr w:type="spellStart"/>
      <w:r w:rsidRPr="00CA7FE1">
        <w:rPr>
          <w:rFonts w:ascii="Arial Narrow" w:hAnsi="Arial Narrow"/>
        </w:rPr>
        <w:t>Gambir</w:t>
      </w:r>
      <w:proofErr w:type="spellEnd"/>
      <w:r w:rsidRPr="00CA7FE1">
        <w:rPr>
          <w:rFonts w:ascii="Arial Narrow" w:hAnsi="Arial Narrow"/>
        </w:rPr>
        <w:t xml:space="preserve">, Jakarta Pusat 10510 addressed to </w:t>
      </w:r>
      <w:r w:rsidRPr="00CA7FE1">
        <w:rPr>
          <w:rFonts w:ascii="Arial Narrow" w:hAnsi="Arial Narrow"/>
          <w:b/>
        </w:rPr>
        <w:t>(Up)</w:t>
      </w:r>
      <w:r w:rsidR="00577D2B">
        <w:rPr>
          <w:rFonts w:ascii="Arial Narrow" w:hAnsi="Arial Narrow"/>
          <w:b/>
        </w:rPr>
        <w:t xml:space="preserve"> </w:t>
      </w:r>
      <w:r w:rsidRPr="00CA7FE1">
        <w:rPr>
          <w:rFonts w:ascii="Arial Narrow" w:hAnsi="Arial Narrow"/>
          <w:b/>
        </w:rPr>
        <w:t xml:space="preserve">: Bp. </w:t>
      </w:r>
      <w:proofErr w:type="spellStart"/>
      <w:r w:rsidRPr="00CA7FE1">
        <w:rPr>
          <w:rFonts w:ascii="Arial Narrow" w:hAnsi="Arial Narrow"/>
          <w:b/>
        </w:rPr>
        <w:t>Jimmi</w:t>
      </w:r>
      <w:proofErr w:type="spellEnd"/>
      <w:r w:rsidRPr="00CA7FE1">
        <w:rPr>
          <w:rFonts w:ascii="Arial Narrow" w:hAnsi="Arial Narrow"/>
          <w:b/>
        </w:rPr>
        <w:t xml:space="preserve"> Maulana </w:t>
      </w:r>
      <w:proofErr w:type="spellStart"/>
      <w:r w:rsidRPr="00CA7FE1">
        <w:rPr>
          <w:rFonts w:ascii="Arial Narrow" w:hAnsi="Arial Narrow"/>
          <w:b/>
        </w:rPr>
        <w:t>Sidik</w:t>
      </w:r>
      <w:proofErr w:type="spellEnd"/>
      <w:r w:rsidRPr="00CA7FE1">
        <w:rPr>
          <w:rFonts w:ascii="Arial Narrow" w:hAnsi="Arial Narrow"/>
          <w:b/>
        </w:rPr>
        <w:t xml:space="preserve"> as Director of PT Ficomindo Buana Registrar</w:t>
      </w:r>
      <w:r w:rsidRPr="00CA7FE1">
        <w:rPr>
          <w:rFonts w:ascii="Arial Narrow" w:hAnsi="Arial Narrow"/>
        </w:rPr>
        <w:t xml:space="preserve">, no later than 3 (three) working days prior to the date of the Meeting, namely on </w:t>
      </w:r>
      <w:r w:rsidRPr="00F72645">
        <w:rPr>
          <w:rFonts w:ascii="Arial Narrow" w:hAnsi="Arial Narrow"/>
          <w:b/>
          <w:bCs/>
        </w:rPr>
        <w:t>Thursday, January 5, 2023.</w:t>
      </w:r>
    </w:p>
    <w:sectPr w:rsidR="0024673B" w:rsidRPr="00CA7FE1" w:rsidSect="00431281">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558F1" w14:textId="77777777" w:rsidR="000B1F2B" w:rsidRDefault="000B1F2B" w:rsidP="00B824CA">
      <w:pPr>
        <w:spacing w:after="0" w:line="240" w:lineRule="auto"/>
      </w:pPr>
      <w:r>
        <w:separator/>
      </w:r>
    </w:p>
  </w:endnote>
  <w:endnote w:type="continuationSeparator" w:id="0">
    <w:p w14:paraId="7C0762DD" w14:textId="77777777" w:rsidR="000B1F2B" w:rsidRDefault="000B1F2B" w:rsidP="00B82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48E08" w14:textId="77777777" w:rsidR="00E058FC" w:rsidRDefault="00E058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3412200"/>
      <w:docPartObj>
        <w:docPartGallery w:val="Page Numbers (Bottom of Page)"/>
        <w:docPartUnique/>
      </w:docPartObj>
    </w:sdtPr>
    <w:sdtEndPr>
      <w:rPr>
        <w:noProof/>
      </w:rPr>
    </w:sdtEndPr>
    <w:sdtContent>
      <w:p w14:paraId="33B12EA2" w14:textId="77777777" w:rsidR="00B824CA" w:rsidRDefault="00B824CA">
        <w:pPr>
          <w:pStyle w:val="Footer"/>
          <w:jc w:val="center"/>
        </w:pPr>
        <w:r>
          <w:fldChar w:fldCharType="begin"/>
        </w:r>
        <w:r>
          <w:instrText xml:space="preserve"> PAGE   \* MERGEFORMAT </w:instrText>
        </w:r>
        <w:r>
          <w:fldChar w:fldCharType="separate"/>
        </w:r>
        <w:r w:rsidR="00CA7FE1">
          <w:rPr>
            <w:noProof/>
          </w:rPr>
          <w:t>3</w:t>
        </w:r>
        <w:r>
          <w:rPr>
            <w:noProof/>
          </w:rPr>
          <w:fldChar w:fldCharType="end"/>
        </w:r>
      </w:p>
    </w:sdtContent>
  </w:sdt>
  <w:p w14:paraId="2F56C83B" w14:textId="77777777" w:rsidR="00B824CA" w:rsidRDefault="00B824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E468" w14:textId="77777777" w:rsidR="00E058FC" w:rsidRDefault="00E058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E4926" w14:textId="77777777" w:rsidR="000B1F2B" w:rsidRDefault="000B1F2B" w:rsidP="00B824CA">
      <w:pPr>
        <w:spacing w:after="0" w:line="240" w:lineRule="auto"/>
      </w:pPr>
      <w:r>
        <w:separator/>
      </w:r>
    </w:p>
  </w:footnote>
  <w:footnote w:type="continuationSeparator" w:id="0">
    <w:p w14:paraId="207C873D" w14:textId="77777777" w:rsidR="000B1F2B" w:rsidRDefault="000B1F2B" w:rsidP="00B824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91590" w14:textId="77777777" w:rsidR="00E058FC" w:rsidRDefault="00E058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D95F8" w14:textId="067152B9" w:rsidR="005D21EE" w:rsidRDefault="005D21EE">
    <w:pPr>
      <w:pStyle w:val="Header"/>
    </w:pPr>
  </w:p>
  <w:p w14:paraId="1415883C" w14:textId="77777777" w:rsidR="005D21EE" w:rsidRDefault="005D21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784F1" w14:textId="77777777" w:rsidR="00E058FC" w:rsidRDefault="00E058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F1BBE"/>
    <w:multiLevelType w:val="hybridMultilevel"/>
    <w:tmpl w:val="0022702C"/>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2E4E2F71"/>
    <w:multiLevelType w:val="hybridMultilevel"/>
    <w:tmpl w:val="272C4518"/>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9422F6"/>
    <w:multiLevelType w:val="hybridMultilevel"/>
    <w:tmpl w:val="272C4518"/>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F9445A"/>
    <w:multiLevelType w:val="hybridMultilevel"/>
    <w:tmpl w:val="4EA0DE2C"/>
    <w:lvl w:ilvl="0" w:tplc="C1348E8E">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37602E1C"/>
    <w:multiLevelType w:val="hybridMultilevel"/>
    <w:tmpl w:val="272C4518"/>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57140B"/>
    <w:multiLevelType w:val="hybridMultilevel"/>
    <w:tmpl w:val="272C4518"/>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962C02"/>
    <w:multiLevelType w:val="hybridMultilevel"/>
    <w:tmpl w:val="9DD44F2E"/>
    <w:lvl w:ilvl="0" w:tplc="DB444FC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60FD130A"/>
    <w:multiLevelType w:val="hybridMultilevel"/>
    <w:tmpl w:val="4A7CCD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E9B1052"/>
    <w:multiLevelType w:val="hybridMultilevel"/>
    <w:tmpl w:val="85128132"/>
    <w:lvl w:ilvl="0" w:tplc="86560816">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15:restartNumberingAfterBreak="0">
    <w:nsid w:val="6F9D2D64"/>
    <w:multiLevelType w:val="hybridMultilevel"/>
    <w:tmpl w:val="F07E9DAE"/>
    <w:lvl w:ilvl="0" w:tplc="01707A4A">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0" w15:restartNumberingAfterBreak="0">
    <w:nsid w:val="76B968EC"/>
    <w:multiLevelType w:val="hybridMultilevel"/>
    <w:tmpl w:val="272C4518"/>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847E1B"/>
    <w:multiLevelType w:val="hybridMultilevel"/>
    <w:tmpl w:val="272C4518"/>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1739383">
    <w:abstractNumId w:val="2"/>
  </w:num>
  <w:num w:numId="2" w16cid:durableId="823162872">
    <w:abstractNumId w:val="0"/>
  </w:num>
  <w:num w:numId="3" w16cid:durableId="648442705">
    <w:abstractNumId w:val="7"/>
  </w:num>
  <w:num w:numId="4" w16cid:durableId="1879970239">
    <w:abstractNumId w:val="6"/>
  </w:num>
  <w:num w:numId="5" w16cid:durableId="507914884">
    <w:abstractNumId w:val="8"/>
  </w:num>
  <w:num w:numId="6" w16cid:durableId="142744299">
    <w:abstractNumId w:val="9"/>
  </w:num>
  <w:num w:numId="7" w16cid:durableId="972902901">
    <w:abstractNumId w:val="3"/>
  </w:num>
  <w:num w:numId="8" w16cid:durableId="510878285">
    <w:abstractNumId w:val="11"/>
  </w:num>
  <w:num w:numId="9" w16cid:durableId="210850258">
    <w:abstractNumId w:val="1"/>
  </w:num>
  <w:num w:numId="10" w16cid:durableId="1019694825">
    <w:abstractNumId w:val="4"/>
  </w:num>
  <w:num w:numId="11" w16cid:durableId="165095619">
    <w:abstractNumId w:val="5"/>
  </w:num>
  <w:num w:numId="12" w16cid:durableId="13742362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4D6"/>
    <w:rsid w:val="00051A24"/>
    <w:rsid w:val="000708CC"/>
    <w:rsid w:val="000B1F2B"/>
    <w:rsid w:val="000B54D6"/>
    <w:rsid w:val="001024DD"/>
    <w:rsid w:val="00107BF3"/>
    <w:rsid w:val="0013411C"/>
    <w:rsid w:val="00145783"/>
    <w:rsid w:val="00176260"/>
    <w:rsid w:val="001A089D"/>
    <w:rsid w:val="0024673B"/>
    <w:rsid w:val="00253160"/>
    <w:rsid w:val="0026368A"/>
    <w:rsid w:val="0029641D"/>
    <w:rsid w:val="002B0A4F"/>
    <w:rsid w:val="0032171D"/>
    <w:rsid w:val="00357EC5"/>
    <w:rsid w:val="00431281"/>
    <w:rsid w:val="00434440"/>
    <w:rsid w:val="00577D2B"/>
    <w:rsid w:val="005B059B"/>
    <w:rsid w:val="005C4E60"/>
    <w:rsid w:val="005D10F6"/>
    <w:rsid w:val="005D21EE"/>
    <w:rsid w:val="005F6559"/>
    <w:rsid w:val="00615D55"/>
    <w:rsid w:val="00685C55"/>
    <w:rsid w:val="00711F00"/>
    <w:rsid w:val="0085715F"/>
    <w:rsid w:val="00862082"/>
    <w:rsid w:val="008C1CDB"/>
    <w:rsid w:val="009336F2"/>
    <w:rsid w:val="009E4BF1"/>
    <w:rsid w:val="00A444F3"/>
    <w:rsid w:val="00A73485"/>
    <w:rsid w:val="00AE3A46"/>
    <w:rsid w:val="00B52F4B"/>
    <w:rsid w:val="00B753FF"/>
    <w:rsid w:val="00B824CA"/>
    <w:rsid w:val="00BC5E34"/>
    <w:rsid w:val="00CA7FE1"/>
    <w:rsid w:val="00E058FC"/>
    <w:rsid w:val="00F72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86DFB"/>
  <w15:chartTrackingRefBased/>
  <w15:docId w15:val="{17DC1C00-655E-45AA-9284-24E996179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A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54D6"/>
    <w:pPr>
      <w:spacing w:after="0" w:line="240" w:lineRule="auto"/>
    </w:pPr>
  </w:style>
  <w:style w:type="table" w:styleId="TableGrid">
    <w:name w:val="Table Grid"/>
    <w:basedOn w:val="TableNormal"/>
    <w:uiPriority w:val="39"/>
    <w:rsid w:val="00857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715F"/>
    <w:rPr>
      <w:color w:val="0563C1" w:themeColor="hyperlink"/>
      <w:u w:val="single"/>
    </w:rPr>
  </w:style>
  <w:style w:type="paragraph" w:styleId="Header">
    <w:name w:val="header"/>
    <w:basedOn w:val="Normal"/>
    <w:link w:val="HeaderChar"/>
    <w:uiPriority w:val="99"/>
    <w:unhideWhenUsed/>
    <w:rsid w:val="00B824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4CA"/>
  </w:style>
  <w:style w:type="paragraph" w:styleId="Footer">
    <w:name w:val="footer"/>
    <w:basedOn w:val="Normal"/>
    <w:link w:val="FooterChar"/>
    <w:uiPriority w:val="99"/>
    <w:unhideWhenUsed/>
    <w:rsid w:val="00B824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4CA"/>
  </w:style>
  <w:style w:type="paragraph" w:styleId="ListParagraph">
    <w:name w:val="List Paragraph"/>
    <w:basedOn w:val="Normal"/>
    <w:uiPriority w:val="34"/>
    <w:qFormat/>
    <w:rsid w:val="00A734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dbtifa.co.i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58311-4100-46E6-A1E8-DC368A531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Pages>
  <Words>764</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SUser</dc:creator>
  <cp:keywords/>
  <dc:description/>
  <cp:lastModifiedBy>dwi indriyanie</cp:lastModifiedBy>
  <cp:revision>30</cp:revision>
  <dcterms:created xsi:type="dcterms:W3CDTF">2022-12-07T01:44:00Z</dcterms:created>
  <dcterms:modified xsi:type="dcterms:W3CDTF">2022-12-12T04:14:00Z</dcterms:modified>
</cp:coreProperties>
</file>